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CBB" w:rsidRDefault="00157CBB" w:rsidP="00157CBB">
      <w:pPr>
        <w:keepNext/>
        <w:outlineLvl w:val="1"/>
        <w:rPr>
          <w:rFonts w:ascii="ITC NovareseBU" w:eastAsia="Calibri" w:hAnsi="ITC NovareseBU" w:cs="Arial"/>
          <w:b/>
          <w:bCs/>
          <w:i/>
          <w:iCs/>
          <w:sz w:val="24"/>
          <w:szCs w:val="28"/>
          <w:u w:val="single"/>
        </w:rPr>
      </w:pPr>
      <w:bookmarkStart w:id="0" w:name="_Toc26951645"/>
    </w:p>
    <w:p w:rsidR="00157CBB" w:rsidRPr="00157CBB" w:rsidRDefault="00157CBB" w:rsidP="00157CBB">
      <w:pPr>
        <w:pStyle w:val="Odstavekseznama"/>
        <w:keepNext/>
        <w:outlineLvl w:val="1"/>
        <w:rPr>
          <w:rFonts w:ascii="ITC NovareseBU" w:eastAsia="Calibri" w:hAnsi="ITC NovareseBU" w:cs="Arial"/>
          <w:b/>
          <w:bCs/>
          <w:i/>
          <w:iCs/>
          <w:sz w:val="24"/>
          <w:szCs w:val="28"/>
          <w:u w:val="single"/>
          <w:lang w:val="x-none"/>
        </w:rPr>
      </w:pPr>
    </w:p>
    <w:p w:rsidR="00157CBB" w:rsidRPr="00157CBB" w:rsidRDefault="00157CBB" w:rsidP="00157CBB">
      <w:pPr>
        <w:pStyle w:val="Odstavekseznama"/>
        <w:keepNext/>
        <w:outlineLvl w:val="1"/>
        <w:rPr>
          <w:rFonts w:ascii="ITC NovareseBU" w:eastAsia="Calibri" w:hAnsi="ITC NovareseBU" w:cs="Arial"/>
          <w:b/>
          <w:bCs/>
          <w:i/>
          <w:iCs/>
          <w:sz w:val="24"/>
          <w:szCs w:val="28"/>
          <w:u w:val="single"/>
          <w:lang w:val="x-none"/>
        </w:rPr>
      </w:pPr>
    </w:p>
    <w:p w:rsidR="00157CBB" w:rsidRPr="00157CBB" w:rsidRDefault="00157CBB" w:rsidP="00157CBB">
      <w:pPr>
        <w:pStyle w:val="Odstavekseznama"/>
        <w:keepNext/>
        <w:numPr>
          <w:ilvl w:val="1"/>
          <w:numId w:val="17"/>
        </w:numPr>
        <w:outlineLvl w:val="1"/>
        <w:rPr>
          <w:rFonts w:ascii="ITC NovareseBU" w:eastAsia="Calibri" w:hAnsi="ITC NovareseBU" w:cs="Arial"/>
          <w:b/>
          <w:bCs/>
          <w:i/>
          <w:iCs/>
          <w:sz w:val="24"/>
          <w:szCs w:val="28"/>
          <w:u w:val="single"/>
          <w:lang w:val="x-none"/>
        </w:rPr>
      </w:pPr>
      <w:proofErr w:type="spellStart"/>
      <w:r w:rsidRPr="00157CBB">
        <w:rPr>
          <w:rFonts w:ascii="ITC NovareseBU" w:eastAsia="Calibri" w:hAnsi="ITC NovareseBU" w:cs="Arial"/>
          <w:b/>
          <w:bCs/>
          <w:i/>
          <w:iCs/>
          <w:sz w:val="24"/>
          <w:szCs w:val="28"/>
          <w:u w:val="single"/>
          <w:lang w:val="x-none"/>
        </w:rPr>
        <w:t>obr</w:t>
      </w:r>
      <w:proofErr w:type="spellEnd"/>
      <w:r w:rsidRPr="00157CBB">
        <w:rPr>
          <w:rFonts w:ascii="ITC NovareseBU" w:eastAsia="Calibri" w:hAnsi="ITC NovareseBU" w:cs="Arial"/>
          <w:b/>
          <w:bCs/>
          <w:i/>
          <w:iCs/>
          <w:sz w:val="24"/>
          <w:szCs w:val="28"/>
          <w:u w:val="single"/>
          <w:lang w:val="x-none"/>
        </w:rPr>
        <w:t>. – Ponudba/Predračun</w:t>
      </w:r>
      <w:bookmarkEnd w:id="0"/>
      <w:r w:rsidRPr="00157CBB">
        <w:rPr>
          <w:rFonts w:ascii="ITC NovareseBU" w:eastAsia="Calibri" w:hAnsi="ITC NovareseBU" w:cs="Arial"/>
          <w:b/>
          <w:bCs/>
          <w:i/>
          <w:iCs/>
          <w:sz w:val="24"/>
          <w:szCs w:val="28"/>
          <w:u w:val="single"/>
          <w:lang w:val="x-none"/>
        </w:rPr>
        <w:t xml:space="preserve"> </w:t>
      </w:r>
    </w:p>
    <w:p w:rsidR="00157CBB" w:rsidRPr="00157CBB" w:rsidRDefault="00157CBB" w:rsidP="00157CBB">
      <w:pPr>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 xml:space="preserve">Na obvestilo o javnem naročilu </w:t>
      </w:r>
      <w:r w:rsidRPr="00157CBB">
        <w:rPr>
          <w:rFonts w:ascii="ITC NovareseBU" w:eastAsia="Calibri" w:hAnsi="ITC NovareseBU" w:cs="Arial"/>
          <w:b/>
        </w:rPr>
        <w:t xml:space="preserve">Gradbeni nadzor za dokončanje investicije »Ureditev starega mestnega jedra – </w:t>
      </w:r>
      <w:proofErr w:type="spellStart"/>
      <w:r w:rsidRPr="00157CBB">
        <w:rPr>
          <w:rFonts w:ascii="ITC NovareseBU" w:eastAsia="Calibri" w:hAnsi="ITC NovareseBU" w:cs="Arial"/>
          <w:b/>
        </w:rPr>
        <w:t>Kastre</w:t>
      </w:r>
      <w:proofErr w:type="spellEnd"/>
      <w:r w:rsidRPr="00157CBB">
        <w:rPr>
          <w:rFonts w:ascii="ITC NovareseBU" w:eastAsia="Calibri" w:hAnsi="ITC NovareseBU" w:cs="Arial"/>
          <w:b/>
        </w:rPr>
        <w:t xml:space="preserve"> v Ajdovščini – 1. faza«</w:t>
      </w:r>
      <w:r w:rsidRPr="00157CBB">
        <w:rPr>
          <w:rFonts w:ascii="ITC NovareseBU" w:eastAsia="Calibri" w:hAnsi="ITC NovareseBU" w:cs="Arial"/>
          <w:lang w:eastAsia="en-US"/>
        </w:rPr>
        <w:t>,</w:t>
      </w:r>
      <w:r w:rsidRPr="00157CBB">
        <w:rPr>
          <w:rFonts w:ascii="ITC NovareseBU" w:eastAsia="Calibri" w:hAnsi="ITC NovareseBU" w:cs="Arial"/>
        </w:rPr>
        <w:t xml:space="preserve">, objavljenega na portalu javnih naročil pod </w:t>
      </w:r>
      <w:proofErr w:type="spellStart"/>
      <w:r w:rsidRPr="00157CBB">
        <w:rPr>
          <w:rFonts w:ascii="ITC NovareseBU" w:eastAsia="Calibri" w:hAnsi="ITC NovareseBU" w:cs="Arial"/>
        </w:rPr>
        <w:t>zapo</w:t>
      </w:r>
      <w:proofErr w:type="spellEnd"/>
      <w:r w:rsidRPr="00157CBB">
        <w:rPr>
          <w:rFonts w:ascii="ITC NovareseBU" w:eastAsia="Calibri" w:hAnsi="ITC NovareseBU" w:cs="Arial"/>
        </w:rPr>
        <w:t xml:space="preserve"> št. JN008587/2019-W01, dne 11. 12. 2019, dajemo ponudbo, kot sledi:</w:t>
      </w:r>
    </w:p>
    <w:p w:rsidR="00157CBB" w:rsidRPr="00157CBB" w:rsidRDefault="00157CBB" w:rsidP="00157CBB">
      <w:pPr>
        <w:rPr>
          <w:rFonts w:ascii="ITC NovareseBU" w:eastAsia="Calibri" w:hAnsi="ITC NovareseBU"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Številka ponudbe:</w:t>
            </w:r>
          </w:p>
        </w:tc>
        <w:tc>
          <w:tcPr>
            <w:tcW w:w="6407" w:type="dxa"/>
            <w:shd w:val="clear" w:color="auto" w:fill="auto"/>
          </w:tcPr>
          <w:p w:rsidR="00157CBB" w:rsidRPr="00157CBB" w:rsidRDefault="00157CBB" w:rsidP="00157CBB">
            <w:pPr>
              <w:rPr>
                <w:rFonts w:ascii="ITC NovareseBU" w:eastAsia="Calibri" w:hAnsi="ITC NovareseBU" w:cs="Arial"/>
              </w:rPr>
            </w:pPr>
          </w:p>
        </w:tc>
      </w:tr>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Datum:</w:t>
            </w:r>
            <w:r w:rsidRPr="00157CBB">
              <w:rPr>
                <w:rFonts w:ascii="ITC NovareseBU" w:eastAsia="Calibri" w:hAnsi="ITC NovareseBU" w:cs="Arial"/>
              </w:rPr>
              <w:tab/>
            </w:r>
          </w:p>
        </w:tc>
        <w:tc>
          <w:tcPr>
            <w:tcW w:w="6407" w:type="dxa"/>
            <w:shd w:val="clear" w:color="auto" w:fill="auto"/>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Firma/Ime ponudnika:</w:t>
            </w:r>
          </w:p>
        </w:tc>
        <w:tc>
          <w:tcPr>
            <w:tcW w:w="6590" w:type="dxa"/>
            <w:shd w:val="clear" w:color="auto" w:fill="auto"/>
          </w:tcPr>
          <w:p w:rsidR="00157CBB" w:rsidRPr="00157CBB" w:rsidRDefault="00157CBB" w:rsidP="00157CBB">
            <w:pPr>
              <w:rPr>
                <w:rFonts w:ascii="ITC NovareseBU" w:eastAsia="Calibri" w:hAnsi="ITC NovareseBU" w:cs="Arial"/>
              </w:rPr>
            </w:pPr>
          </w:p>
        </w:tc>
      </w:tr>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Sedež/Naslov ponudnika:</w:t>
            </w:r>
          </w:p>
        </w:tc>
        <w:tc>
          <w:tcPr>
            <w:tcW w:w="6590" w:type="dxa"/>
            <w:shd w:val="clear" w:color="auto" w:fill="auto"/>
          </w:tcPr>
          <w:p w:rsidR="00157CBB" w:rsidRPr="00157CBB" w:rsidRDefault="00157CBB" w:rsidP="00157CBB">
            <w:pPr>
              <w:rPr>
                <w:rFonts w:ascii="ITC NovareseBU" w:eastAsia="Calibri" w:hAnsi="ITC NovareseBU" w:cs="Arial"/>
              </w:rPr>
            </w:pPr>
          </w:p>
        </w:tc>
      </w:tr>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Matična številka:</w:t>
            </w:r>
          </w:p>
        </w:tc>
        <w:tc>
          <w:tcPr>
            <w:tcW w:w="6590" w:type="dxa"/>
            <w:shd w:val="clear" w:color="auto" w:fill="auto"/>
          </w:tcPr>
          <w:p w:rsidR="00157CBB" w:rsidRPr="00157CBB" w:rsidRDefault="00157CBB" w:rsidP="00157CBB">
            <w:pPr>
              <w:rPr>
                <w:rFonts w:ascii="ITC NovareseBU" w:eastAsia="Calibri" w:hAnsi="ITC NovareseBU" w:cs="Arial"/>
              </w:rPr>
            </w:pPr>
          </w:p>
        </w:tc>
      </w:tr>
      <w:tr w:rsidR="00157CBB" w:rsidRPr="00157CBB" w:rsidTr="00B11073">
        <w:trPr>
          <w:trHeight w:val="397"/>
        </w:trPr>
        <w:tc>
          <w:tcPr>
            <w:tcW w:w="2622" w:type="dxa"/>
            <w:shd w:val="clear" w:color="auto" w:fill="auto"/>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Identifikacijska številka:</w:t>
            </w:r>
          </w:p>
        </w:tc>
        <w:tc>
          <w:tcPr>
            <w:tcW w:w="6590" w:type="dxa"/>
            <w:shd w:val="clear" w:color="auto" w:fill="auto"/>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94"/>
      </w:tblGrid>
      <w:tr w:rsidR="00157CBB" w:rsidRPr="00157CBB" w:rsidTr="00B11073">
        <w:tc>
          <w:tcPr>
            <w:tcW w:w="9022" w:type="dxa"/>
            <w:gridSpan w:val="2"/>
            <w:shd w:val="clear" w:color="auto" w:fill="C6D9F1"/>
          </w:tcPr>
          <w:p w:rsidR="00157CBB" w:rsidRPr="00157CBB" w:rsidRDefault="00157CBB" w:rsidP="00157CBB">
            <w:pPr>
              <w:jc w:val="both"/>
              <w:rPr>
                <w:rFonts w:ascii="ITC NovareseBU" w:hAnsi="ITC NovareseBU" w:cs="Arial"/>
              </w:rPr>
            </w:pPr>
          </w:p>
          <w:p w:rsidR="00157CBB" w:rsidRPr="00157CBB" w:rsidRDefault="00157CBB" w:rsidP="00157CBB">
            <w:pPr>
              <w:jc w:val="center"/>
              <w:rPr>
                <w:rFonts w:ascii="ITC NovareseBU" w:hAnsi="ITC NovareseBU" w:cs="Arial"/>
                <w:b/>
              </w:rPr>
            </w:pPr>
            <w:r w:rsidRPr="00157CBB">
              <w:rPr>
                <w:rFonts w:ascii="ITC NovareseBU" w:hAnsi="ITC NovareseBU" w:cs="Arial"/>
                <w:b/>
              </w:rPr>
              <w:t>PONUDBENA CENA</w:t>
            </w:r>
          </w:p>
        </w:tc>
      </w:tr>
      <w:tr w:rsidR="00157CBB" w:rsidRPr="00157CBB" w:rsidTr="00B11073">
        <w:tc>
          <w:tcPr>
            <w:tcW w:w="4528" w:type="dxa"/>
            <w:shd w:val="clear" w:color="auto" w:fill="C6D9F1"/>
          </w:tcPr>
          <w:p w:rsidR="00157CBB" w:rsidRPr="00157CBB" w:rsidRDefault="00157CBB" w:rsidP="00157CBB">
            <w:pPr>
              <w:jc w:val="both"/>
              <w:rPr>
                <w:rFonts w:ascii="ITC NovareseBU" w:hAnsi="ITC NovareseBU" w:cs="Arial"/>
              </w:rPr>
            </w:pPr>
            <w:r w:rsidRPr="00157CBB">
              <w:rPr>
                <w:rFonts w:ascii="ITC NovareseBU" w:hAnsi="ITC NovareseBU" w:cs="Arial"/>
              </w:rPr>
              <w:t>Postavke ponudbe</w:t>
            </w:r>
          </w:p>
        </w:tc>
        <w:tc>
          <w:tcPr>
            <w:tcW w:w="4494" w:type="dxa"/>
            <w:shd w:val="clear" w:color="auto" w:fill="C6D9F1"/>
          </w:tcPr>
          <w:p w:rsidR="00157CBB" w:rsidRPr="00157CBB" w:rsidRDefault="00157CBB" w:rsidP="00157CBB">
            <w:pPr>
              <w:jc w:val="center"/>
              <w:rPr>
                <w:rFonts w:ascii="ITC NovareseBU" w:hAnsi="ITC NovareseBU" w:cs="Arial"/>
              </w:rPr>
            </w:pPr>
            <w:r w:rsidRPr="00157CBB">
              <w:rPr>
                <w:rFonts w:ascii="ITC NovareseBU" w:hAnsi="ITC NovareseBU" w:cs="Arial"/>
              </w:rPr>
              <w:t>Cena v EUR</w:t>
            </w:r>
          </w:p>
        </w:tc>
      </w:tr>
      <w:tr w:rsidR="00157CBB" w:rsidRPr="00157CBB" w:rsidTr="00B11073">
        <w:tc>
          <w:tcPr>
            <w:tcW w:w="4528" w:type="dxa"/>
            <w:shd w:val="clear" w:color="auto" w:fill="auto"/>
          </w:tcPr>
          <w:p w:rsidR="00157CBB" w:rsidRPr="00157CBB" w:rsidRDefault="00157CBB" w:rsidP="00157CBB">
            <w:pPr>
              <w:tabs>
                <w:tab w:val="left" w:pos="417"/>
              </w:tabs>
              <w:ind w:left="502" w:hanging="85"/>
              <w:jc w:val="both"/>
              <w:rPr>
                <w:rFonts w:ascii="ITC NovareseBU" w:hAnsi="ITC NovareseBU" w:cs="Arial"/>
                <w:lang w:eastAsia="en-US"/>
              </w:rPr>
            </w:pPr>
            <w:r w:rsidRPr="00157CBB">
              <w:rPr>
                <w:rFonts w:ascii="ITC NovareseBU" w:hAnsi="ITC NovareseBU" w:cs="Arial"/>
                <w:lang w:eastAsia="en-US"/>
              </w:rPr>
              <w:t>Cena za opravljeno storitev v fiksnem znesku na mesec brez DDV</w:t>
            </w:r>
          </w:p>
        </w:tc>
        <w:tc>
          <w:tcPr>
            <w:tcW w:w="4494" w:type="dxa"/>
            <w:shd w:val="clear" w:color="auto" w:fill="auto"/>
          </w:tcPr>
          <w:p w:rsidR="00157CBB" w:rsidRPr="00157CBB" w:rsidRDefault="00157CBB" w:rsidP="00157CBB">
            <w:pPr>
              <w:jc w:val="both"/>
              <w:rPr>
                <w:rFonts w:ascii="ITC NovareseBU" w:hAnsi="ITC NovareseBU" w:cs="Arial"/>
              </w:rPr>
            </w:pPr>
          </w:p>
        </w:tc>
      </w:tr>
      <w:tr w:rsidR="00157CBB" w:rsidRPr="00157CBB" w:rsidTr="00B11073">
        <w:tc>
          <w:tcPr>
            <w:tcW w:w="4528" w:type="dxa"/>
            <w:shd w:val="clear" w:color="auto" w:fill="auto"/>
            <w:vAlign w:val="center"/>
          </w:tcPr>
          <w:p w:rsidR="00157CBB" w:rsidRPr="00157CBB" w:rsidRDefault="00157CBB" w:rsidP="00157CBB">
            <w:pPr>
              <w:tabs>
                <w:tab w:val="left" w:pos="417"/>
              </w:tabs>
              <w:ind w:left="360" w:hanging="85"/>
              <w:jc w:val="both"/>
              <w:rPr>
                <w:rFonts w:ascii="ITC NovareseBU" w:eastAsia="Calibri" w:hAnsi="ITC NovareseBU" w:cs="Arial"/>
              </w:rPr>
            </w:pPr>
            <w:r w:rsidRPr="00157CBB">
              <w:rPr>
                <w:rFonts w:ascii="ITC NovareseBU" w:eastAsia="Calibri" w:hAnsi="ITC NovareseBU" w:cs="Arial"/>
              </w:rPr>
              <w:t>Cena v fiksnem znesku za 12 mesecev brez DDV (postavka pod točko 1 * 12)</w:t>
            </w:r>
          </w:p>
        </w:tc>
        <w:tc>
          <w:tcPr>
            <w:tcW w:w="4494" w:type="dxa"/>
            <w:shd w:val="clear" w:color="auto" w:fill="auto"/>
          </w:tcPr>
          <w:p w:rsidR="00157CBB" w:rsidRPr="00157CBB" w:rsidRDefault="00157CBB" w:rsidP="00157CBB">
            <w:pPr>
              <w:jc w:val="right"/>
              <w:rPr>
                <w:rFonts w:ascii="ITC NovareseBU" w:hAnsi="ITC NovareseBU" w:cs="Arial"/>
              </w:rPr>
            </w:pPr>
          </w:p>
        </w:tc>
      </w:tr>
      <w:tr w:rsidR="00157CBB" w:rsidRPr="00157CBB" w:rsidTr="00B11073">
        <w:tc>
          <w:tcPr>
            <w:tcW w:w="4528" w:type="dxa"/>
            <w:shd w:val="clear" w:color="auto" w:fill="auto"/>
            <w:vAlign w:val="center"/>
          </w:tcPr>
          <w:p w:rsidR="00157CBB" w:rsidRPr="00157CBB" w:rsidRDefault="00157CBB" w:rsidP="00157CBB">
            <w:pPr>
              <w:rPr>
                <w:rFonts w:ascii="ITC NovareseBU" w:eastAsia="Calibri" w:hAnsi="ITC NovareseBU" w:cs="Arial"/>
                <w:lang w:eastAsia="en-US"/>
              </w:rPr>
            </w:pPr>
            <w:r w:rsidRPr="00157CBB">
              <w:rPr>
                <w:rFonts w:ascii="ITC NovareseBU" w:eastAsia="Calibri" w:hAnsi="ITC NovareseBU" w:cs="Arial"/>
                <w:lang w:eastAsia="en-US"/>
              </w:rPr>
              <w:t>DDV 22%</w:t>
            </w:r>
          </w:p>
        </w:tc>
        <w:tc>
          <w:tcPr>
            <w:tcW w:w="4494" w:type="dxa"/>
            <w:shd w:val="clear" w:color="auto" w:fill="auto"/>
          </w:tcPr>
          <w:p w:rsidR="00157CBB" w:rsidRPr="00157CBB" w:rsidRDefault="00157CBB" w:rsidP="00157CBB">
            <w:pPr>
              <w:jc w:val="right"/>
              <w:rPr>
                <w:rFonts w:ascii="ITC NovareseBU" w:hAnsi="ITC NovareseBU" w:cs="Arial"/>
              </w:rPr>
            </w:pPr>
          </w:p>
        </w:tc>
      </w:tr>
      <w:tr w:rsidR="00157CBB" w:rsidRPr="00157CBB" w:rsidTr="00B11073">
        <w:tc>
          <w:tcPr>
            <w:tcW w:w="4528" w:type="dxa"/>
            <w:shd w:val="clear" w:color="auto" w:fill="auto"/>
            <w:vAlign w:val="center"/>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SKUPAJ z DDV:</w:t>
            </w:r>
          </w:p>
        </w:tc>
        <w:tc>
          <w:tcPr>
            <w:tcW w:w="4494" w:type="dxa"/>
            <w:shd w:val="clear" w:color="auto" w:fill="auto"/>
          </w:tcPr>
          <w:p w:rsidR="00157CBB" w:rsidRPr="00157CBB" w:rsidRDefault="00157CBB" w:rsidP="00157CBB">
            <w:pPr>
              <w:jc w:val="right"/>
              <w:rPr>
                <w:rFonts w:ascii="ITC NovareseBU" w:hAnsi="ITC NovareseBU" w:cs="Arial"/>
              </w:rPr>
            </w:pPr>
          </w:p>
        </w:tc>
      </w:tr>
    </w:tbl>
    <w:p w:rsidR="00157CBB" w:rsidRPr="00157CBB" w:rsidRDefault="00157CBB" w:rsidP="00157CBB">
      <w:pPr>
        <w:rPr>
          <w:rFonts w:ascii="ITC NovareseBU" w:eastAsia="Calibri" w:hAnsi="ITC NovareseBU" w:cs="Arial"/>
          <w:lang w:eastAsia="en-US"/>
        </w:rPr>
      </w:pPr>
      <w:r w:rsidRPr="00157CBB">
        <w:rPr>
          <w:rFonts w:ascii="ITC NovareseBU" w:eastAsia="Calibri" w:hAnsi="ITC NovareseBU" w:cs="Arial"/>
        </w:rPr>
        <w:t xml:space="preserve"> </w:t>
      </w:r>
    </w:p>
    <w:p w:rsidR="00157CBB" w:rsidRPr="00157CBB" w:rsidRDefault="00157CBB" w:rsidP="00157CBB">
      <w:pPr>
        <w:tabs>
          <w:tab w:val="right" w:pos="2556"/>
          <w:tab w:val="right" w:pos="5609"/>
          <w:tab w:val="left" w:pos="7938"/>
          <w:tab w:val="left" w:pos="8364"/>
        </w:tabs>
        <w:ind w:right="-1"/>
        <w:jc w:val="both"/>
        <w:rPr>
          <w:rFonts w:ascii="ITC NovareseBU" w:eastAsia="Calibri" w:hAnsi="ITC NovareseBU" w:cs="Arial"/>
          <w:lang w:eastAsia="en-US"/>
        </w:rPr>
      </w:pPr>
      <w:r w:rsidRPr="00157CBB">
        <w:rPr>
          <w:rFonts w:ascii="ITC NovareseBU" w:eastAsia="Calibri" w:hAnsi="ITC NovareseBU" w:cs="Arial"/>
          <w:lang w:eastAsia="en-US"/>
        </w:rPr>
        <w:t>Veljavnost ponudbe je najmanj do 31. 3. 2020.</w:t>
      </w:r>
    </w:p>
    <w:p w:rsidR="00157CBB" w:rsidRPr="00157CBB" w:rsidRDefault="00157CBB" w:rsidP="00157CBB">
      <w:pPr>
        <w:tabs>
          <w:tab w:val="right" w:pos="2556"/>
          <w:tab w:val="right" w:pos="5609"/>
          <w:tab w:val="left" w:pos="7938"/>
          <w:tab w:val="left" w:pos="8364"/>
        </w:tabs>
        <w:ind w:right="-1"/>
        <w:jc w:val="both"/>
        <w:rPr>
          <w:rFonts w:ascii="ITC NovareseBU" w:eastAsia="Calibri" w:hAnsi="ITC NovareseBU" w:cs="Arial"/>
          <w:lang w:eastAsia="en-US"/>
        </w:rPr>
      </w:pPr>
    </w:p>
    <w:p w:rsidR="00157CBB" w:rsidRPr="00157CBB" w:rsidRDefault="00157CBB" w:rsidP="00157CBB">
      <w:pPr>
        <w:tabs>
          <w:tab w:val="right" w:pos="2556"/>
          <w:tab w:val="right" w:pos="5609"/>
          <w:tab w:val="left" w:pos="7938"/>
          <w:tab w:val="left" w:pos="8364"/>
        </w:tabs>
        <w:ind w:right="-1"/>
        <w:jc w:val="both"/>
        <w:rPr>
          <w:rFonts w:ascii="ITC NovareseBU" w:eastAsia="Calibri" w:hAnsi="ITC NovareseBU" w:cs="Arial"/>
          <w:lang w:eastAsia="en-US"/>
        </w:rPr>
      </w:pPr>
      <w:r w:rsidRPr="00157CBB">
        <w:rPr>
          <w:rFonts w:ascii="ITC NovareseBU" w:eastAsia="Calibri" w:hAnsi="ITC NovareseBU" w:cs="Arial"/>
          <w:lang w:eastAsia="en-US"/>
        </w:rPr>
        <w:t>Ponudbena cena je fiksna do zaključka izvedbe vseh del in izražena v evrih (</w:t>
      </w:r>
      <w:r w:rsidRPr="00157CBB">
        <w:rPr>
          <w:rFonts w:ascii="Courier New" w:eastAsia="Calibri" w:hAnsi="Courier New" w:cs="Courier New"/>
          <w:lang w:eastAsia="en-US"/>
        </w:rPr>
        <w:t>€</w:t>
      </w:r>
      <w:r w:rsidRPr="00157CBB">
        <w:rPr>
          <w:rFonts w:ascii="ITC NovareseBU" w:eastAsia="Calibri" w:hAnsi="ITC NovareseBU" w:cs="Arial"/>
          <w:lang w:eastAsia="en-US"/>
        </w:rPr>
        <w:t>) z vklju</w:t>
      </w:r>
      <w:r w:rsidRPr="00157CBB">
        <w:rPr>
          <w:rFonts w:ascii="ITC NovareseBU" w:eastAsia="Calibri" w:hAnsi="ITC NovareseBU" w:cs="ITC NovareseBU"/>
          <w:lang w:eastAsia="en-US"/>
        </w:rPr>
        <w:t>č</w:t>
      </w:r>
      <w:r w:rsidRPr="00157CBB">
        <w:rPr>
          <w:rFonts w:ascii="ITC NovareseBU" w:eastAsia="Calibri" w:hAnsi="ITC NovareseBU" w:cs="Arial"/>
          <w:lang w:eastAsia="en-US"/>
        </w:rPr>
        <w:t>enim DDV (davek na dodano vrednost), vsi stro</w:t>
      </w:r>
      <w:r w:rsidRPr="00157CBB">
        <w:rPr>
          <w:rFonts w:ascii="ITC NovareseBU" w:eastAsia="Calibri" w:hAnsi="ITC NovareseBU" w:cs="ITC NovareseBU"/>
          <w:lang w:eastAsia="en-US"/>
        </w:rPr>
        <w:t>š</w:t>
      </w:r>
      <w:r w:rsidRPr="00157CBB">
        <w:rPr>
          <w:rFonts w:ascii="ITC NovareseBU" w:eastAsia="Calibri" w:hAnsi="ITC NovareseBU" w:cs="Arial"/>
          <w:lang w:eastAsia="en-US"/>
        </w:rPr>
        <w:t>ki  so vra</w:t>
      </w:r>
      <w:r w:rsidRPr="00157CBB">
        <w:rPr>
          <w:rFonts w:ascii="ITC NovareseBU" w:eastAsia="Calibri" w:hAnsi="ITC NovareseBU" w:cs="ITC NovareseBU"/>
          <w:lang w:eastAsia="en-US"/>
        </w:rPr>
        <w:t>č</w:t>
      </w:r>
      <w:r w:rsidRPr="00157CBB">
        <w:rPr>
          <w:rFonts w:ascii="ITC NovareseBU" w:eastAsia="Calibri" w:hAnsi="ITC NovareseBU" w:cs="Arial"/>
          <w:lang w:eastAsia="en-US"/>
        </w:rPr>
        <w:t>unani v ceni.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tabs>
          <w:tab w:val="right" w:pos="2556"/>
          <w:tab w:val="right" w:pos="5609"/>
        </w:tabs>
        <w:jc w:val="both"/>
        <w:rPr>
          <w:rFonts w:ascii="ITC NovareseBU" w:eastAsia="Calibri" w:hAnsi="ITC NovareseBU" w:cs="Arial"/>
          <w:lang w:eastAsia="en-US"/>
        </w:rPr>
      </w:pPr>
      <w:r w:rsidRPr="00157CBB">
        <w:rPr>
          <w:rFonts w:ascii="ITC NovareseBU" w:eastAsia="Calibri" w:hAnsi="ITC NovareseBU" w:cs="Arial"/>
          <w:lang w:eastAsia="en-US"/>
        </w:rPr>
        <w:tab/>
        <w:t>Strinjamo se, da naročnik ni zavezan sprejeti nobene od ponudb, ki jih je prejel, ter da v primeru odstopa naročnika od oddaje javnega naročila ne bodo povrnjeni ponudniku nobeni stroški v zvezi z izdelavo ponudb.</w:t>
      </w:r>
    </w:p>
    <w:p w:rsidR="00157CBB" w:rsidRPr="00157CBB" w:rsidRDefault="00157CBB" w:rsidP="00157CBB">
      <w:pPr>
        <w:tabs>
          <w:tab w:val="right" w:pos="2556"/>
          <w:tab w:val="right" w:pos="5609"/>
        </w:tabs>
        <w:jc w:val="both"/>
        <w:rPr>
          <w:rFonts w:ascii="ITC NovareseBU" w:eastAsia="Calibri" w:hAnsi="ITC NovareseBU" w:cs="Arial"/>
          <w:lang w:eastAsia="en-US"/>
        </w:rPr>
      </w:pPr>
      <w:r w:rsidRPr="00157CBB">
        <w:rPr>
          <w:rFonts w:ascii="ITC NovareseBU" w:eastAsia="Calibri" w:hAnsi="ITC NovareseBU" w:cs="Arial"/>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57CBB" w:rsidRPr="00157CBB" w:rsidTr="00B11073">
        <w:trPr>
          <w:trHeight w:val="737"/>
        </w:trPr>
        <w:tc>
          <w:tcPr>
            <w:tcW w:w="2135"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KRAJ</w:t>
            </w:r>
          </w:p>
          <w:p w:rsidR="00157CBB" w:rsidRPr="00157CBB" w:rsidRDefault="00157CBB" w:rsidP="00157CBB">
            <w:pPr>
              <w:rPr>
                <w:rFonts w:ascii="ITC NovareseBU" w:eastAsia="Calibri" w:hAnsi="ITC NovareseBU" w:cs="Arial"/>
              </w:rPr>
            </w:pPr>
          </w:p>
        </w:tc>
        <w:tc>
          <w:tcPr>
            <w:tcW w:w="2368"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ŽIG</w:t>
            </w:r>
          </w:p>
        </w:tc>
        <w:tc>
          <w:tcPr>
            <w:tcW w:w="4449"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PONUDNIK/VODILNI PARTNER</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ime in priimek zakonitega zastopnika </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in podpis</w:t>
            </w:r>
          </w:p>
        </w:tc>
      </w:tr>
      <w:tr w:rsidR="00157CBB" w:rsidRPr="00157CBB" w:rsidTr="00B11073">
        <w:trPr>
          <w:trHeight w:val="737"/>
        </w:trPr>
        <w:tc>
          <w:tcPr>
            <w:tcW w:w="2135"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DATUM</w:t>
            </w:r>
          </w:p>
        </w:tc>
        <w:tc>
          <w:tcPr>
            <w:tcW w:w="2368" w:type="dxa"/>
            <w:vMerge/>
            <w:vAlign w:val="bottom"/>
          </w:tcPr>
          <w:p w:rsidR="00157CBB" w:rsidRPr="00157CBB" w:rsidRDefault="00157CBB" w:rsidP="00157CBB">
            <w:pPr>
              <w:rPr>
                <w:rFonts w:ascii="ITC NovareseBU" w:eastAsia="Calibri" w:hAnsi="ITC NovareseBU" w:cs="Arial"/>
              </w:rPr>
            </w:pPr>
          </w:p>
        </w:tc>
        <w:tc>
          <w:tcPr>
            <w:tcW w:w="4449" w:type="dxa"/>
            <w:vMerge/>
            <w:shd w:val="pct10" w:color="auto" w:fill="auto"/>
            <w:vAlign w:val="bottom"/>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rPr>
      </w:pPr>
      <w:bookmarkStart w:id="1" w:name="_Toc395008188"/>
      <w:bookmarkStart w:id="2" w:name="_Toc401742223"/>
      <w:bookmarkStart w:id="3" w:name="_Toc401742353"/>
      <w:r w:rsidRPr="00157CBB">
        <w:rPr>
          <w:rFonts w:ascii="ITC NovareseBU" w:eastAsia="Calibri" w:hAnsi="ITC NovareseBU" w:cs="Arial"/>
        </w:rPr>
        <w:t xml:space="preserve"> </w:t>
      </w:r>
    </w:p>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Calibri" w:hAnsi="ITC NovareseBU" w:cs="Arial"/>
        </w:rPr>
        <w:br w:type="page"/>
      </w:r>
      <w:bookmarkStart w:id="4" w:name="_Toc401742230"/>
      <w:bookmarkStart w:id="5" w:name="_Toc401742360"/>
      <w:bookmarkEnd w:id="1"/>
      <w:bookmarkEnd w:id="2"/>
      <w:bookmarkEnd w:id="3"/>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6" w:name="_Toc26951646"/>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ESPD</w:t>
      </w:r>
      <w:bookmarkEnd w:id="6"/>
    </w:p>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Calibri" w:hAnsi="ITC NovareseBU" w:cs="Arial"/>
        </w:rPr>
        <w:t xml:space="preserve">Obrazec je dostopen na spletni strani naročnika, kjer je dostopna celotna dokumentacija v zvezi z oddajo javnega naročila. </w:t>
      </w:r>
      <w:r w:rsidRPr="00157CBB">
        <w:rPr>
          <w:rFonts w:ascii="ITC NovareseBU" w:eastAsia="Calibri" w:hAnsi="ITC NovareseBU" w:cs="Arial"/>
        </w:rPr>
        <w:br w:type="page"/>
      </w:r>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7" w:name="_Toc26951647"/>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Zahteva podizvajalca za neposredno plačilo</w:t>
      </w:r>
      <w:bookmarkEnd w:id="7"/>
    </w:p>
    <w:p w:rsidR="00157CBB" w:rsidRPr="00157CBB" w:rsidRDefault="00157CBB" w:rsidP="00157CBB">
      <w:pPr>
        <w:rPr>
          <w:rFonts w:ascii="ITC NovareseBU" w:eastAsia="Calibri" w:hAnsi="ITC NovareseBU" w:cs="Arial"/>
        </w:rPr>
      </w:pPr>
    </w:p>
    <w:p w:rsidR="00157CBB" w:rsidRPr="00157CBB" w:rsidRDefault="00157CBB" w:rsidP="00157CBB">
      <w:pPr>
        <w:jc w:val="both"/>
        <w:rPr>
          <w:rFonts w:ascii="ITC NovareseBU" w:eastAsia="Calibri" w:hAnsi="ITC NovareseBU" w:cs="Arial"/>
          <w:b/>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b/>
          <w:lang w:eastAsia="en-US"/>
        </w:rPr>
        <w:t>PODIZVAJALEC</w:t>
      </w:r>
      <w:r w:rsidRPr="00157CBB">
        <w:rPr>
          <w:rFonts w:ascii="ITC NovareseBU" w:eastAsia="Calibri" w:hAnsi="ITC NovareseBU"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57CBB" w:rsidRPr="00157CBB" w:rsidTr="00B11073">
        <w:tc>
          <w:tcPr>
            <w:tcW w:w="9212" w:type="dxa"/>
            <w:tcBorders>
              <w:bottom w:val="single" w:sz="6" w:space="0" w:color="1F497D"/>
            </w:tcBorders>
            <w:shd w:val="clear" w:color="auto" w:fill="auto"/>
          </w:tcPr>
          <w:p w:rsidR="00157CBB" w:rsidRPr="00157CBB" w:rsidRDefault="00157CBB" w:rsidP="00157CBB">
            <w:pPr>
              <w:jc w:val="both"/>
              <w:rPr>
                <w:rFonts w:ascii="ITC NovareseBU" w:hAnsi="ITC NovareseBU" w:cs="Arial"/>
                <w:lang w:eastAsia="en-US"/>
              </w:rPr>
            </w:pPr>
          </w:p>
        </w:tc>
      </w:tr>
      <w:tr w:rsidR="00157CBB" w:rsidRPr="00157CBB" w:rsidTr="00B11073">
        <w:tc>
          <w:tcPr>
            <w:tcW w:w="9212" w:type="dxa"/>
            <w:tcBorders>
              <w:top w:val="single" w:sz="6" w:space="0" w:color="1F497D"/>
            </w:tcBorders>
            <w:shd w:val="clear" w:color="auto" w:fill="auto"/>
          </w:tcPr>
          <w:p w:rsidR="00157CBB" w:rsidRPr="00157CBB" w:rsidRDefault="00157CBB" w:rsidP="00157CBB">
            <w:pPr>
              <w:jc w:val="both"/>
              <w:rPr>
                <w:rFonts w:ascii="ITC NovareseBU" w:hAnsi="ITC NovareseBU" w:cs="Arial"/>
                <w:lang w:eastAsia="en-US"/>
              </w:rPr>
            </w:pPr>
          </w:p>
        </w:tc>
      </w:tr>
    </w:tbl>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V zvezi z javnim naročilom </w:t>
      </w:r>
      <w:r w:rsidRPr="00157CBB">
        <w:rPr>
          <w:rFonts w:ascii="ITC NovareseBU" w:eastAsia="Calibri" w:hAnsi="ITC NovareseBU" w:cs="Arial"/>
          <w:b/>
        </w:rPr>
        <w:t xml:space="preserve">Gradbeni nadzor za dokončanje investicije »Ureditev starega mestnega jedra – </w:t>
      </w:r>
      <w:proofErr w:type="spellStart"/>
      <w:r w:rsidRPr="00157CBB">
        <w:rPr>
          <w:rFonts w:ascii="ITC NovareseBU" w:eastAsia="Calibri" w:hAnsi="ITC NovareseBU" w:cs="Arial"/>
          <w:b/>
        </w:rPr>
        <w:t>Kastre</w:t>
      </w:r>
      <w:proofErr w:type="spellEnd"/>
      <w:r w:rsidRPr="00157CBB">
        <w:rPr>
          <w:rFonts w:ascii="ITC NovareseBU" w:eastAsia="Calibri" w:hAnsi="ITC NovareseBU" w:cs="Arial"/>
          <w:b/>
        </w:rPr>
        <w:t xml:space="preserve"> v Ajdovščini – 1. faza«</w:t>
      </w:r>
      <w:r w:rsidRPr="00157CBB">
        <w:rPr>
          <w:rFonts w:ascii="ITC NovareseBU" w:eastAsia="Calibri" w:hAnsi="ITC NovareseBU" w:cs="Arial"/>
          <w:lang w:eastAsia="en-US"/>
        </w:rPr>
        <w:t xml:space="preserve">, objavljenega na portalu javnih naročil pod </w:t>
      </w:r>
      <w:proofErr w:type="spellStart"/>
      <w:r w:rsidRPr="00157CBB">
        <w:rPr>
          <w:rFonts w:ascii="ITC NovareseBU" w:eastAsia="Calibri" w:hAnsi="ITC NovareseBU" w:cs="Arial"/>
          <w:lang w:eastAsia="en-US"/>
        </w:rPr>
        <w:t>zap</w:t>
      </w:r>
      <w:proofErr w:type="spellEnd"/>
      <w:r w:rsidRPr="00157CBB">
        <w:rPr>
          <w:rFonts w:ascii="ITC NovareseBU" w:eastAsia="Calibri" w:hAnsi="ITC NovareseBU" w:cs="Arial"/>
          <w:lang w:eastAsia="en-US"/>
        </w:rPr>
        <w:t xml:space="preserve">. št. objave JN008587/2019-W01, dne 11. 12. 2019, </w:t>
      </w:r>
      <w:r w:rsidRPr="00157CBB">
        <w:rPr>
          <w:rFonts w:ascii="ITC NovareseBU" w:eastAsia="Calibri" w:hAnsi="ITC NovareseBU" w:cs="Arial"/>
          <w:bCs/>
          <w:lang w:eastAsia="en-US"/>
        </w:rPr>
        <w:t xml:space="preserve">naročniku  </w:t>
      </w:r>
      <w:r w:rsidRPr="00157CBB">
        <w:rPr>
          <w:rFonts w:ascii="ITC NovareseBU" w:eastAsia="Calibri" w:hAnsi="ITC NovareseBU" w:cs="Arial"/>
          <w:lang w:eastAsia="en-US"/>
        </w:rPr>
        <w:t>dajemo zahtevo, na podlagi katere naj nam naročnik namesto glavnega izvajalca neposredno poravna plačilo terjatev do glavnega izvajalca.</w:t>
      </w:r>
    </w:p>
    <w:p w:rsidR="00157CBB" w:rsidRPr="00157CBB" w:rsidRDefault="00157CBB" w:rsidP="00157CBB">
      <w:pPr>
        <w:keepLines/>
        <w:widowControl w:val="0"/>
        <w:tabs>
          <w:tab w:val="left" w:pos="2155"/>
        </w:tabs>
        <w:ind w:right="6"/>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V primeru večjega števila podizvajalcev se obrazec fotokopira.</w:t>
      </w:r>
    </w:p>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74"/>
        <w:gridCol w:w="4445"/>
      </w:tblGrid>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KRAJ</w:t>
            </w:r>
          </w:p>
          <w:p w:rsidR="00157CBB" w:rsidRPr="00157CBB" w:rsidRDefault="00157CBB" w:rsidP="00157CBB">
            <w:pPr>
              <w:rPr>
                <w:rFonts w:ascii="ITC NovareseBU" w:eastAsia="Calibri" w:hAnsi="ITC NovareseBU" w:cs="Arial"/>
              </w:rPr>
            </w:pPr>
          </w:p>
        </w:tc>
        <w:tc>
          <w:tcPr>
            <w:tcW w:w="241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ŽIG</w:t>
            </w:r>
          </w:p>
        </w:tc>
        <w:tc>
          <w:tcPr>
            <w:tcW w:w="450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PODIZVAJALEC</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ime in priimek zakonitega zastopnika </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in podpis</w:t>
            </w:r>
          </w:p>
        </w:tc>
      </w:tr>
    </w:tbl>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Calibri" w:hAnsi="ITC NovareseBU" w:cs="Arial"/>
        </w:rPr>
        <w:br w:type="page"/>
      </w:r>
      <w:bookmarkStart w:id="8" w:name="_Toc401742235"/>
      <w:bookmarkStart w:id="9" w:name="_Toc401742367"/>
      <w:bookmarkEnd w:id="4"/>
      <w:bookmarkEnd w:id="5"/>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10" w:name="_Toc26951648"/>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Vzorec zavarovanja za dobro izvedbo</w:t>
      </w:r>
      <w:bookmarkEnd w:id="10"/>
    </w:p>
    <w:p w:rsidR="00157CBB" w:rsidRPr="00157CBB" w:rsidRDefault="00157CBB" w:rsidP="00157CBB">
      <w:pPr>
        <w:rPr>
          <w:rFonts w:ascii="ITC NovareseBU" w:eastAsia="Calibri" w:hAnsi="ITC NovareseBU" w:cs="Arial"/>
        </w:rPr>
      </w:pPr>
    </w:p>
    <w:tbl>
      <w:tblPr>
        <w:tblStyle w:val="Tabelamrea10"/>
        <w:tblW w:w="0" w:type="auto"/>
        <w:tblLook w:val="04A0" w:firstRow="1" w:lastRow="0" w:firstColumn="1" w:lastColumn="0" w:noHBand="0" w:noVBand="1"/>
      </w:tblPr>
      <w:tblGrid>
        <w:gridCol w:w="9060"/>
      </w:tblGrid>
      <w:tr w:rsidR="00157CBB" w:rsidRPr="00157CBB" w:rsidTr="00B11073">
        <w:tc>
          <w:tcPr>
            <w:tcW w:w="9060" w:type="dxa"/>
          </w:tcPr>
          <w:p w:rsidR="00157CBB" w:rsidRPr="00157CBB" w:rsidRDefault="00157CBB" w:rsidP="00157CBB">
            <w:pPr>
              <w:rPr>
                <w:rFonts w:ascii="ITC NovareseBU" w:hAnsi="ITC NovareseBU" w:cs="Arial"/>
              </w:rPr>
            </w:pPr>
            <w:r w:rsidRPr="00157CBB">
              <w:rPr>
                <w:rFonts w:ascii="ITC NovareseBU" w:hAnsi="ITC NovareseBU"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157CBB" w:rsidRPr="00157CBB" w:rsidTr="00B11073">
              <w:tc>
                <w:tcPr>
                  <w:tcW w:w="9212" w:type="dxa"/>
                  <w:tcBorders>
                    <w:bottom w:val="single" w:sz="6" w:space="0" w:color="1F497D"/>
                  </w:tcBorders>
                  <w:shd w:val="clear" w:color="auto" w:fill="auto"/>
                </w:tcPr>
                <w:p w:rsidR="00157CBB" w:rsidRPr="00157CBB" w:rsidRDefault="00157CBB" w:rsidP="00157CBB">
                  <w:pPr>
                    <w:rPr>
                      <w:rFonts w:ascii="ITC NovareseBU" w:eastAsia="Calibri" w:hAnsi="ITC NovareseBU" w:cs="Arial"/>
                    </w:rPr>
                  </w:pPr>
                </w:p>
              </w:tc>
            </w:tr>
            <w:tr w:rsidR="00157CBB" w:rsidRPr="00157CBB" w:rsidTr="00B11073">
              <w:tc>
                <w:tcPr>
                  <w:tcW w:w="9212" w:type="dxa"/>
                  <w:tcBorders>
                    <w:top w:val="single" w:sz="6" w:space="0" w:color="1F497D"/>
                  </w:tcBorders>
                  <w:shd w:val="clear" w:color="auto" w:fill="auto"/>
                </w:tcPr>
                <w:p w:rsidR="00157CBB" w:rsidRPr="00157CBB" w:rsidRDefault="00157CBB" w:rsidP="00157CBB">
                  <w:pPr>
                    <w:rPr>
                      <w:rFonts w:ascii="ITC NovareseBU" w:eastAsia="Calibri" w:hAnsi="ITC NovareseBU" w:cs="Arial"/>
                    </w:rPr>
                  </w:pPr>
                </w:p>
              </w:tc>
            </w:tr>
          </w:tbl>
          <w:p w:rsidR="00157CBB" w:rsidRPr="00157CBB" w:rsidRDefault="00157CBB" w:rsidP="00157CBB">
            <w:pPr>
              <w:jc w:val="center"/>
              <w:rPr>
                <w:rFonts w:ascii="ITC NovareseBU" w:hAnsi="ITC NovareseBU" w:cs="Arial"/>
                <w:bCs/>
                <w:iCs/>
              </w:rPr>
            </w:pPr>
          </w:p>
          <w:p w:rsidR="00157CBB" w:rsidRPr="00157CBB" w:rsidRDefault="00157CBB" w:rsidP="00157CBB">
            <w:pPr>
              <w:jc w:val="center"/>
              <w:rPr>
                <w:rFonts w:ascii="ITC NovareseBU" w:hAnsi="ITC NovareseBU" w:cs="Arial"/>
                <w:bCs/>
                <w:iCs/>
              </w:rPr>
            </w:pPr>
          </w:p>
          <w:p w:rsidR="00157CBB" w:rsidRPr="00157CBB" w:rsidRDefault="00157CBB" w:rsidP="00157CBB">
            <w:pPr>
              <w:jc w:val="center"/>
              <w:rPr>
                <w:rFonts w:ascii="ITC NovareseBU" w:hAnsi="ITC NovareseBU" w:cs="Arial"/>
                <w:b/>
                <w:bCs/>
                <w:iCs/>
              </w:rPr>
            </w:pPr>
            <w:r w:rsidRPr="00157CBB">
              <w:rPr>
                <w:rFonts w:ascii="ITC NovareseBU" w:hAnsi="ITC NovareseBU" w:cs="Arial"/>
                <w:b/>
                <w:bCs/>
                <w:iCs/>
              </w:rPr>
              <w:t>MENIČNA IZJAVA</w:t>
            </w:r>
          </w:p>
          <w:p w:rsidR="00157CBB" w:rsidRPr="00157CBB" w:rsidRDefault="00157CBB" w:rsidP="00157CBB">
            <w:pPr>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157CBB">
              <w:rPr>
                <w:rFonts w:ascii="ITC NovareseBU" w:hAnsi="ITC NovareseBU" w:cs="Arial"/>
                <w:b/>
                <w:bCs/>
                <w:iCs/>
              </w:rPr>
              <w:t>zavarovanja dobre izvedbe pogodbenih obveznosti</w:t>
            </w:r>
            <w:r w:rsidRPr="00157CBB">
              <w:rPr>
                <w:rFonts w:ascii="ITC NovareseBU" w:hAnsi="ITC NovareseBU" w:cs="Arial"/>
                <w:bCs/>
                <w:iCs/>
              </w:rPr>
              <w:t xml:space="preserve"> izvajalca/izdajatelja menic po Pogodbi.</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Na podlagi Pogodbe izvajalec/izdajatelj menic izroča naročniku dve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56"/>
              <w:gridCol w:w="989"/>
              <w:gridCol w:w="1654"/>
              <w:gridCol w:w="901"/>
              <w:gridCol w:w="1624"/>
            </w:tblGrid>
            <w:tr w:rsidR="00157CBB" w:rsidRPr="00157CBB" w:rsidTr="00B11073">
              <w:tc>
                <w:tcPr>
                  <w:tcW w:w="1472" w:type="dxa"/>
                  <w:tcBorders>
                    <w:bottom w:val="single" w:sz="4" w:space="0" w:color="auto"/>
                  </w:tcBorders>
                </w:tcPr>
                <w:p w:rsidR="00157CBB" w:rsidRPr="00157CBB" w:rsidRDefault="00157CBB" w:rsidP="00157CBB">
                  <w:pPr>
                    <w:jc w:val="both"/>
                    <w:rPr>
                      <w:rFonts w:ascii="ITC NovareseBU" w:hAnsi="ITC NovareseBU" w:cs="Arial"/>
                      <w:bCs/>
                      <w:iCs/>
                    </w:rPr>
                  </w:pPr>
                  <w:r w:rsidRPr="00157CBB">
                    <w:rPr>
                      <w:rFonts w:ascii="ITC NovareseBU" w:hAnsi="ITC NovareseBU" w:cs="Arial"/>
                      <w:bCs/>
                      <w:iCs/>
                    </w:rPr>
                    <w:t>ime in priimek:</w:t>
                  </w:r>
                </w:p>
              </w:tc>
              <w:tc>
                <w:tcPr>
                  <w:tcW w:w="2524" w:type="dxa"/>
                  <w:tcBorders>
                    <w:bottom w:val="single" w:sz="4" w:space="0" w:color="auto"/>
                  </w:tcBorders>
                </w:tcPr>
                <w:p w:rsidR="00157CBB" w:rsidRPr="00157CBB" w:rsidRDefault="00157CBB" w:rsidP="00157CBB">
                  <w:pPr>
                    <w:jc w:val="both"/>
                    <w:rPr>
                      <w:rFonts w:ascii="ITC NovareseBU" w:hAnsi="ITC NovareseBU" w:cs="Arial"/>
                      <w:bCs/>
                      <w:iCs/>
                    </w:rPr>
                  </w:pPr>
                </w:p>
              </w:tc>
              <w:tc>
                <w:tcPr>
                  <w:tcW w:w="993" w:type="dxa"/>
                  <w:tcBorders>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funkcija</w:t>
                  </w:r>
                </w:p>
              </w:tc>
              <w:tc>
                <w:tcPr>
                  <w:tcW w:w="1842" w:type="dxa"/>
                  <w:tcBorders>
                    <w:bottom w:val="single" w:sz="4" w:space="0" w:color="auto"/>
                  </w:tcBorders>
                </w:tcPr>
                <w:p w:rsidR="00157CBB" w:rsidRPr="00157CBB" w:rsidRDefault="00157CBB" w:rsidP="00157CBB">
                  <w:pPr>
                    <w:jc w:val="both"/>
                    <w:rPr>
                      <w:rFonts w:ascii="ITC NovareseBU" w:hAnsi="ITC NovareseBU" w:cs="Arial"/>
                      <w:bCs/>
                      <w:iCs/>
                    </w:rPr>
                  </w:pPr>
                </w:p>
              </w:tc>
              <w:tc>
                <w:tcPr>
                  <w:tcW w:w="884" w:type="dxa"/>
                  <w:tcBorders>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podpis</w:t>
                  </w:r>
                </w:p>
              </w:tc>
              <w:tc>
                <w:tcPr>
                  <w:tcW w:w="1809" w:type="dxa"/>
                  <w:tcBorders>
                    <w:bottom w:val="single" w:sz="4" w:space="0" w:color="auto"/>
                  </w:tcBorders>
                </w:tcPr>
                <w:p w:rsidR="00157CBB" w:rsidRPr="00157CBB" w:rsidRDefault="00157CBB" w:rsidP="00157CBB">
                  <w:pPr>
                    <w:jc w:val="both"/>
                    <w:rPr>
                      <w:rFonts w:ascii="ITC NovareseBU" w:hAnsi="ITC NovareseBU" w:cs="Arial"/>
                      <w:bCs/>
                      <w:iCs/>
                    </w:rPr>
                  </w:pPr>
                </w:p>
              </w:tc>
            </w:tr>
            <w:tr w:rsidR="00157CBB" w:rsidRPr="00157CBB" w:rsidTr="00B11073">
              <w:tc>
                <w:tcPr>
                  <w:tcW w:w="1472"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r w:rsidRPr="00157CBB">
                    <w:rPr>
                      <w:rFonts w:ascii="ITC NovareseBU" w:hAnsi="ITC NovareseBU" w:cs="Arial"/>
                      <w:bCs/>
                      <w:iCs/>
                    </w:rPr>
                    <w:t>ime in priimek:</w:t>
                  </w:r>
                </w:p>
              </w:tc>
              <w:tc>
                <w:tcPr>
                  <w:tcW w:w="2524"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c>
                <w:tcPr>
                  <w:tcW w:w="993"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funkcija</w:t>
                  </w:r>
                </w:p>
              </w:tc>
              <w:tc>
                <w:tcPr>
                  <w:tcW w:w="1842"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c>
                <w:tcPr>
                  <w:tcW w:w="884"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podpis</w:t>
                  </w:r>
                </w:p>
              </w:tc>
              <w:tc>
                <w:tcPr>
                  <w:tcW w:w="1809"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r>
          </w:tbl>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izrecno potrjuje da je podpisnik menic pooblaščen za podpis menic in da velja to pooblastilo in podpisane menice tudi v primeru spremembe zakonitih zastopnikov izdajatelja menic.</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pooblašča naročnika, da menice domicilira pri (naziv banke) ……………, ki vodi naš račun št. ……………………….., ali katerikoli drugi poslovni banki, ki v času unovčenja vodi naš račun.</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lastRenderedPageBreak/>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Ta menična izjava s pooblastilom za izpolnitev velja najkasneje do ………………………...</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Priloga: 2 kosa bianko menice</w:t>
            </w:r>
            <w:r w:rsidRPr="00157CBB">
              <w:rPr>
                <w:rFonts w:ascii="ITC NovareseBU" w:hAnsi="ITC NovareseBU" w:cs="Arial"/>
                <w:bCs/>
                <w:iCs/>
              </w:rPr>
              <w:tab/>
            </w:r>
          </w:p>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6"/>
              <w:gridCol w:w="2308"/>
              <w:gridCol w:w="4322"/>
            </w:tblGrid>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KRAJ</w:t>
                  </w:r>
                </w:p>
                <w:p w:rsidR="00157CBB" w:rsidRPr="00157CBB" w:rsidRDefault="00157CBB" w:rsidP="00157CBB">
                  <w:pPr>
                    <w:rPr>
                      <w:rFonts w:ascii="ITC NovareseBU" w:eastAsia="Calibri" w:hAnsi="ITC NovareseBU" w:cs="Arial"/>
                    </w:rPr>
                  </w:pPr>
                </w:p>
              </w:tc>
              <w:tc>
                <w:tcPr>
                  <w:tcW w:w="241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ŽIG</w:t>
                  </w:r>
                </w:p>
              </w:tc>
              <w:tc>
                <w:tcPr>
                  <w:tcW w:w="450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 Podpis zakonitega zastopnika</w:t>
                  </w:r>
                </w:p>
              </w:tc>
            </w:tr>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DATUM</w:t>
                  </w:r>
                </w:p>
              </w:tc>
              <w:tc>
                <w:tcPr>
                  <w:tcW w:w="2410" w:type="dxa"/>
                  <w:vMerge/>
                  <w:vAlign w:val="bottom"/>
                </w:tcPr>
                <w:p w:rsidR="00157CBB" w:rsidRPr="00157CBB" w:rsidRDefault="00157CBB" w:rsidP="00157CBB">
                  <w:pPr>
                    <w:rPr>
                      <w:rFonts w:ascii="ITC NovareseBU" w:eastAsia="Calibri" w:hAnsi="ITC NovareseBU" w:cs="Arial"/>
                    </w:rPr>
                  </w:pPr>
                </w:p>
              </w:tc>
              <w:tc>
                <w:tcPr>
                  <w:tcW w:w="4500" w:type="dxa"/>
                  <w:vMerge/>
                  <w:shd w:val="pct10" w:color="auto" w:fill="auto"/>
                  <w:vAlign w:val="bottom"/>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hAnsi="ITC NovareseBU" w:cs="Arial"/>
                <w:bCs/>
                <w:iCs/>
              </w:rPr>
            </w:pPr>
          </w:p>
        </w:tc>
      </w:tr>
    </w:tbl>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Calibri" w:hAnsi="ITC NovareseBU"/>
        </w:rPr>
        <w:br w:type="page"/>
      </w:r>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11" w:name="_Toc26951649"/>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Vzorec zavarovanja za odpravo napak</w:t>
      </w:r>
      <w:bookmarkEnd w:id="11"/>
    </w:p>
    <w:p w:rsidR="00157CBB" w:rsidRPr="00157CBB" w:rsidRDefault="00157CBB" w:rsidP="00157CBB">
      <w:pPr>
        <w:rPr>
          <w:rFonts w:ascii="ITC NovareseBU" w:eastAsia="Calibri" w:hAnsi="ITC NovareseBU" w:cs="Arial"/>
        </w:rPr>
      </w:pPr>
    </w:p>
    <w:tbl>
      <w:tblPr>
        <w:tblStyle w:val="Tabelamrea11"/>
        <w:tblW w:w="0" w:type="auto"/>
        <w:tblLook w:val="04A0" w:firstRow="1" w:lastRow="0" w:firstColumn="1" w:lastColumn="0" w:noHBand="0" w:noVBand="1"/>
      </w:tblPr>
      <w:tblGrid>
        <w:gridCol w:w="9060"/>
      </w:tblGrid>
      <w:tr w:rsidR="00157CBB" w:rsidRPr="00157CBB" w:rsidTr="00B11073">
        <w:tc>
          <w:tcPr>
            <w:tcW w:w="9060" w:type="dxa"/>
          </w:tcPr>
          <w:p w:rsidR="00157CBB" w:rsidRPr="00157CBB" w:rsidRDefault="00157CBB" w:rsidP="00157CBB">
            <w:pPr>
              <w:rPr>
                <w:rFonts w:ascii="ITC NovareseBU" w:hAnsi="ITC NovareseBU" w:cs="Arial"/>
              </w:rPr>
            </w:pPr>
            <w:r w:rsidRPr="00157CBB">
              <w:rPr>
                <w:rFonts w:ascii="ITC NovareseBU" w:hAnsi="ITC NovareseBU"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157CBB" w:rsidRPr="00157CBB" w:rsidTr="00B11073">
              <w:tc>
                <w:tcPr>
                  <w:tcW w:w="9212" w:type="dxa"/>
                  <w:tcBorders>
                    <w:bottom w:val="single" w:sz="6" w:space="0" w:color="1F497D"/>
                  </w:tcBorders>
                  <w:shd w:val="clear" w:color="auto" w:fill="auto"/>
                </w:tcPr>
                <w:p w:rsidR="00157CBB" w:rsidRPr="00157CBB" w:rsidRDefault="00157CBB" w:rsidP="00157CBB">
                  <w:pPr>
                    <w:rPr>
                      <w:rFonts w:ascii="ITC NovareseBU" w:eastAsia="Calibri" w:hAnsi="ITC NovareseBU" w:cs="Arial"/>
                    </w:rPr>
                  </w:pPr>
                </w:p>
              </w:tc>
            </w:tr>
            <w:tr w:rsidR="00157CBB" w:rsidRPr="00157CBB" w:rsidTr="00B11073">
              <w:tc>
                <w:tcPr>
                  <w:tcW w:w="9212" w:type="dxa"/>
                  <w:tcBorders>
                    <w:top w:val="single" w:sz="6" w:space="0" w:color="1F497D"/>
                  </w:tcBorders>
                  <w:shd w:val="clear" w:color="auto" w:fill="auto"/>
                </w:tcPr>
                <w:p w:rsidR="00157CBB" w:rsidRPr="00157CBB" w:rsidRDefault="00157CBB" w:rsidP="00157CBB">
                  <w:pPr>
                    <w:rPr>
                      <w:rFonts w:ascii="ITC NovareseBU" w:eastAsia="Calibri" w:hAnsi="ITC NovareseBU" w:cs="Arial"/>
                    </w:rPr>
                  </w:pPr>
                </w:p>
              </w:tc>
            </w:tr>
          </w:tbl>
          <w:p w:rsidR="00157CBB" w:rsidRPr="00157CBB" w:rsidRDefault="00157CBB" w:rsidP="00157CBB">
            <w:pPr>
              <w:jc w:val="center"/>
              <w:rPr>
                <w:rFonts w:ascii="ITC NovareseBU" w:hAnsi="ITC NovareseBU" w:cs="Arial"/>
                <w:bCs/>
                <w:iCs/>
              </w:rPr>
            </w:pPr>
          </w:p>
          <w:p w:rsidR="00157CBB" w:rsidRPr="00157CBB" w:rsidRDefault="00157CBB" w:rsidP="00157CBB">
            <w:pPr>
              <w:jc w:val="center"/>
              <w:rPr>
                <w:rFonts w:ascii="ITC NovareseBU" w:hAnsi="ITC NovareseBU" w:cs="Arial"/>
                <w:bCs/>
                <w:iCs/>
              </w:rPr>
            </w:pPr>
          </w:p>
          <w:p w:rsidR="00157CBB" w:rsidRPr="00157CBB" w:rsidRDefault="00157CBB" w:rsidP="00157CBB">
            <w:pPr>
              <w:jc w:val="center"/>
              <w:rPr>
                <w:rFonts w:ascii="ITC NovareseBU" w:hAnsi="ITC NovareseBU" w:cs="Arial"/>
                <w:b/>
                <w:bCs/>
                <w:iCs/>
              </w:rPr>
            </w:pPr>
            <w:r w:rsidRPr="00157CBB">
              <w:rPr>
                <w:rFonts w:ascii="ITC NovareseBU" w:hAnsi="ITC NovareseBU" w:cs="Arial"/>
                <w:b/>
                <w:bCs/>
                <w:iCs/>
              </w:rPr>
              <w:t>MENIČNA IZJAVA</w:t>
            </w:r>
          </w:p>
          <w:p w:rsidR="00157CBB" w:rsidRPr="00157CBB" w:rsidRDefault="00157CBB" w:rsidP="00157CBB">
            <w:pPr>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157CBB">
              <w:rPr>
                <w:rFonts w:ascii="ITC NovareseBU" w:hAnsi="ITC NovareseBU" w:cs="Arial"/>
                <w:b/>
                <w:bCs/>
                <w:iCs/>
              </w:rPr>
              <w:t>zavarovanja odprave napak v garancijskem roku</w:t>
            </w:r>
            <w:r w:rsidRPr="00157CBB">
              <w:rPr>
                <w:rFonts w:ascii="ITC NovareseBU" w:hAnsi="ITC NovareseBU" w:cs="Arial"/>
                <w:bCs/>
                <w:iCs/>
              </w:rPr>
              <w:t xml:space="preserve"> s strani izdajatelja menic po Pogodbi.</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Na podlagi Pogodbe ………….( izdajatelj menic) izroča naročniku dve (2) bianko menici s klavzulo »brez protesta« za zavarovanje odprave napak v garancijskem roku, na katerih je podpisan zakoniti zastopnik:</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56"/>
              <w:gridCol w:w="989"/>
              <w:gridCol w:w="1654"/>
              <w:gridCol w:w="901"/>
              <w:gridCol w:w="1624"/>
            </w:tblGrid>
            <w:tr w:rsidR="00157CBB" w:rsidRPr="00157CBB" w:rsidTr="00B11073">
              <w:tc>
                <w:tcPr>
                  <w:tcW w:w="1472" w:type="dxa"/>
                  <w:tcBorders>
                    <w:bottom w:val="single" w:sz="4" w:space="0" w:color="auto"/>
                  </w:tcBorders>
                </w:tcPr>
                <w:p w:rsidR="00157CBB" w:rsidRPr="00157CBB" w:rsidRDefault="00157CBB" w:rsidP="00157CBB">
                  <w:pPr>
                    <w:jc w:val="both"/>
                    <w:rPr>
                      <w:rFonts w:ascii="ITC NovareseBU" w:hAnsi="ITC NovareseBU" w:cs="Arial"/>
                      <w:bCs/>
                      <w:iCs/>
                    </w:rPr>
                  </w:pPr>
                  <w:r w:rsidRPr="00157CBB">
                    <w:rPr>
                      <w:rFonts w:ascii="ITC NovareseBU" w:hAnsi="ITC NovareseBU" w:cs="Arial"/>
                      <w:bCs/>
                      <w:iCs/>
                    </w:rPr>
                    <w:t>ime in priimek:</w:t>
                  </w:r>
                </w:p>
              </w:tc>
              <w:tc>
                <w:tcPr>
                  <w:tcW w:w="2524" w:type="dxa"/>
                  <w:tcBorders>
                    <w:bottom w:val="single" w:sz="4" w:space="0" w:color="auto"/>
                  </w:tcBorders>
                </w:tcPr>
                <w:p w:rsidR="00157CBB" w:rsidRPr="00157CBB" w:rsidRDefault="00157CBB" w:rsidP="00157CBB">
                  <w:pPr>
                    <w:jc w:val="both"/>
                    <w:rPr>
                      <w:rFonts w:ascii="ITC NovareseBU" w:hAnsi="ITC NovareseBU" w:cs="Arial"/>
                      <w:bCs/>
                      <w:iCs/>
                    </w:rPr>
                  </w:pPr>
                </w:p>
              </w:tc>
              <w:tc>
                <w:tcPr>
                  <w:tcW w:w="993" w:type="dxa"/>
                  <w:tcBorders>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funkcija</w:t>
                  </w:r>
                </w:p>
              </w:tc>
              <w:tc>
                <w:tcPr>
                  <w:tcW w:w="1842" w:type="dxa"/>
                  <w:tcBorders>
                    <w:bottom w:val="single" w:sz="4" w:space="0" w:color="auto"/>
                  </w:tcBorders>
                </w:tcPr>
                <w:p w:rsidR="00157CBB" w:rsidRPr="00157CBB" w:rsidRDefault="00157CBB" w:rsidP="00157CBB">
                  <w:pPr>
                    <w:jc w:val="both"/>
                    <w:rPr>
                      <w:rFonts w:ascii="ITC NovareseBU" w:hAnsi="ITC NovareseBU" w:cs="Arial"/>
                      <w:bCs/>
                      <w:iCs/>
                    </w:rPr>
                  </w:pPr>
                </w:p>
              </w:tc>
              <w:tc>
                <w:tcPr>
                  <w:tcW w:w="884" w:type="dxa"/>
                  <w:tcBorders>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podpis</w:t>
                  </w:r>
                </w:p>
              </w:tc>
              <w:tc>
                <w:tcPr>
                  <w:tcW w:w="1809" w:type="dxa"/>
                  <w:tcBorders>
                    <w:bottom w:val="single" w:sz="4" w:space="0" w:color="auto"/>
                  </w:tcBorders>
                </w:tcPr>
                <w:p w:rsidR="00157CBB" w:rsidRPr="00157CBB" w:rsidRDefault="00157CBB" w:rsidP="00157CBB">
                  <w:pPr>
                    <w:jc w:val="both"/>
                    <w:rPr>
                      <w:rFonts w:ascii="ITC NovareseBU" w:hAnsi="ITC NovareseBU" w:cs="Arial"/>
                      <w:bCs/>
                      <w:iCs/>
                    </w:rPr>
                  </w:pPr>
                </w:p>
              </w:tc>
            </w:tr>
            <w:tr w:rsidR="00157CBB" w:rsidRPr="00157CBB" w:rsidTr="00B11073">
              <w:tc>
                <w:tcPr>
                  <w:tcW w:w="1472"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r w:rsidRPr="00157CBB">
                    <w:rPr>
                      <w:rFonts w:ascii="ITC NovareseBU" w:hAnsi="ITC NovareseBU" w:cs="Arial"/>
                      <w:bCs/>
                      <w:iCs/>
                    </w:rPr>
                    <w:t>ime in priimek:</w:t>
                  </w:r>
                </w:p>
              </w:tc>
              <w:tc>
                <w:tcPr>
                  <w:tcW w:w="2524"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c>
                <w:tcPr>
                  <w:tcW w:w="993"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funkcija</w:t>
                  </w:r>
                </w:p>
              </w:tc>
              <w:tc>
                <w:tcPr>
                  <w:tcW w:w="1842"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c>
                <w:tcPr>
                  <w:tcW w:w="884"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podpis</w:t>
                  </w:r>
                </w:p>
              </w:tc>
              <w:tc>
                <w:tcPr>
                  <w:tcW w:w="1809" w:type="dxa"/>
                  <w:tcBorders>
                    <w:top w:val="single" w:sz="4" w:space="0" w:color="auto"/>
                    <w:bottom w:val="single" w:sz="4" w:space="0" w:color="auto"/>
                  </w:tcBorders>
                </w:tcPr>
                <w:p w:rsidR="00157CBB" w:rsidRPr="00157CBB" w:rsidRDefault="00157CBB" w:rsidP="00157CBB">
                  <w:pPr>
                    <w:jc w:val="both"/>
                    <w:rPr>
                      <w:rFonts w:ascii="ITC NovareseBU" w:hAnsi="ITC NovareseBU" w:cs="Arial"/>
                      <w:bCs/>
                      <w:iCs/>
                    </w:rPr>
                  </w:pPr>
                </w:p>
              </w:tc>
            </w:tr>
          </w:tbl>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izrecno potrjuje, da je podpisnik menic pooblaščen za podpis menic in da velja to pooblastilo in podpisane menice tudi v primeru spremembe zakonitih zastopnikov izdajatelja menic.</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Izdajatelj menic pooblašča naročnika, da menice domicilira pri (naziv banke)………………., ki vodi naš račun št. ……………………….., ali katerikoli drugi poslovni banki, ki v času unovčenja vodi naš račun.</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bCs/>
                <w:iCs/>
              </w:rPr>
            </w:pPr>
            <w:r w:rsidRPr="00157CBB">
              <w:rPr>
                <w:rFonts w:ascii="ITC NovareseBU" w:hAnsi="ITC NovareseBU" w:cs="Arial"/>
                <w:bCs/>
                <w:iCs/>
              </w:rPr>
              <w:lastRenderedPageBreak/>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157CBB" w:rsidRPr="00157CBB" w:rsidRDefault="00157CBB" w:rsidP="00157CBB">
            <w:pPr>
              <w:jc w:val="both"/>
              <w:rPr>
                <w:rFonts w:ascii="ITC NovareseBU" w:hAnsi="ITC NovareseBU" w:cs="Arial"/>
                <w:bCs/>
                <w:iCs/>
              </w:rPr>
            </w:pPr>
          </w:p>
          <w:p w:rsidR="00157CBB" w:rsidRPr="00157CBB" w:rsidRDefault="00157CBB" w:rsidP="00157CBB">
            <w:pPr>
              <w:jc w:val="both"/>
              <w:rPr>
                <w:rFonts w:ascii="ITC NovareseBU" w:hAnsi="ITC NovareseBU" w:cs="Arial"/>
                <w:lang w:eastAsia="en-US"/>
              </w:rPr>
            </w:pPr>
            <w:r w:rsidRPr="00157CBB">
              <w:rPr>
                <w:rFonts w:ascii="ITC NovareseBU" w:hAnsi="ITC NovareseBU" w:cs="Arial"/>
                <w:bCs/>
                <w:iCs/>
              </w:rPr>
              <w:t>Ta menična izjava s pooblastilom za izpolnitev velja najkasneje do ……………………….. oziroma</w:t>
            </w:r>
            <w:r w:rsidRPr="00157CBB">
              <w:rPr>
                <w:rFonts w:ascii="ITC NovareseBU" w:hAnsi="ITC NovareseBU" w:cs="Arial"/>
                <w:lang w:eastAsia="en-US"/>
              </w:rPr>
              <w:t xml:space="preserve"> najmanj za trideset (30) dni daljša kot znaša obdobje predvidene pridobitve uporabnega dovoljenja oziroma primopredaje za objekt/objekte, ki so predmet projektne dokumentacije po tej pogodbi.</w:t>
            </w:r>
          </w:p>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r w:rsidRPr="00157CBB">
              <w:rPr>
                <w:rFonts w:ascii="ITC NovareseBU" w:hAnsi="ITC NovareseBU" w:cs="Arial"/>
                <w:bCs/>
                <w:iCs/>
              </w:rPr>
              <w:t>Priloga: 2 bianko menici</w:t>
            </w:r>
            <w:r w:rsidRPr="00157CBB">
              <w:rPr>
                <w:rFonts w:ascii="ITC NovareseBU" w:hAnsi="ITC NovareseBU" w:cs="Arial"/>
                <w:bCs/>
                <w:iCs/>
              </w:rPr>
              <w:tab/>
            </w:r>
            <w:r w:rsidRPr="00157CBB">
              <w:rPr>
                <w:rFonts w:ascii="ITC NovareseBU" w:hAnsi="ITC NovareseBU" w:cs="Arial"/>
                <w:bCs/>
                <w:iCs/>
              </w:rPr>
              <w:tab/>
            </w:r>
          </w:p>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6"/>
              <w:gridCol w:w="2308"/>
              <w:gridCol w:w="4322"/>
            </w:tblGrid>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KRAJ</w:t>
                  </w:r>
                </w:p>
                <w:p w:rsidR="00157CBB" w:rsidRPr="00157CBB" w:rsidRDefault="00157CBB" w:rsidP="00157CBB">
                  <w:pPr>
                    <w:rPr>
                      <w:rFonts w:ascii="ITC NovareseBU" w:eastAsia="Calibri" w:hAnsi="ITC NovareseBU" w:cs="Arial"/>
                    </w:rPr>
                  </w:pPr>
                </w:p>
              </w:tc>
              <w:tc>
                <w:tcPr>
                  <w:tcW w:w="241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ŽIG</w:t>
                  </w:r>
                </w:p>
              </w:tc>
              <w:tc>
                <w:tcPr>
                  <w:tcW w:w="450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 Podpis zakonitega zastopnika</w:t>
                  </w:r>
                </w:p>
              </w:tc>
            </w:tr>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DATUM</w:t>
                  </w:r>
                </w:p>
              </w:tc>
              <w:tc>
                <w:tcPr>
                  <w:tcW w:w="2410" w:type="dxa"/>
                  <w:vMerge/>
                  <w:vAlign w:val="bottom"/>
                </w:tcPr>
                <w:p w:rsidR="00157CBB" w:rsidRPr="00157CBB" w:rsidRDefault="00157CBB" w:rsidP="00157CBB">
                  <w:pPr>
                    <w:rPr>
                      <w:rFonts w:ascii="ITC NovareseBU" w:eastAsia="Calibri" w:hAnsi="ITC NovareseBU" w:cs="Arial"/>
                    </w:rPr>
                  </w:pPr>
                </w:p>
              </w:tc>
              <w:tc>
                <w:tcPr>
                  <w:tcW w:w="4500" w:type="dxa"/>
                  <w:vMerge/>
                  <w:shd w:val="pct10" w:color="auto" w:fill="auto"/>
                  <w:vAlign w:val="bottom"/>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hAnsi="ITC NovareseBU" w:cs="Arial"/>
                <w:bCs/>
                <w:iCs/>
              </w:rPr>
            </w:pPr>
          </w:p>
          <w:p w:rsidR="00157CBB" w:rsidRPr="00157CBB" w:rsidRDefault="00157CBB" w:rsidP="00157CBB">
            <w:pPr>
              <w:rPr>
                <w:rFonts w:ascii="ITC NovareseBU" w:hAnsi="ITC NovareseBU" w:cs="Arial"/>
                <w:bCs/>
                <w:iCs/>
              </w:rPr>
            </w:pPr>
          </w:p>
        </w:tc>
      </w:tr>
    </w:tbl>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Calibri" w:hAnsi="ITC NovareseBU" w:cs="Arial"/>
        </w:rPr>
        <w:lastRenderedPageBreak/>
        <w:br w:type="page"/>
      </w:r>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12" w:name="_Toc26951650"/>
      <w:bookmarkEnd w:id="8"/>
      <w:bookmarkEnd w:id="9"/>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Vzorec pogodbe</w:t>
      </w:r>
      <w:bookmarkEnd w:id="12"/>
      <w:r w:rsidRPr="00157CBB">
        <w:rPr>
          <w:rFonts w:ascii="ITC NovareseBU" w:eastAsia="Calibri" w:hAnsi="ITC NovareseBU" w:cs="Arial"/>
          <w:b/>
          <w:bCs/>
          <w:i/>
          <w:iCs/>
          <w:sz w:val="24"/>
          <w:szCs w:val="28"/>
          <w:u w:val="single"/>
        </w:rPr>
        <w:t xml:space="preserve"> </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Vzorec pogodbe je potrebno šteti le kot izhodišče, saj se bo pogodba pred podpisom vsebinsko prilagodila glede na to, ali bo izbrani ponudnik predložil skupno ponudbo, prijavil sodelovanje podizvajalcev in podobno.</w:t>
      </w:r>
    </w:p>
    <w:p w:rsidR="00157CBB" w:rsidRPr="00157CBB" w:rsidRDefault="00157CBB" w:rsidP="00157CBB">
      <w:pPr>
        <w:tabs>
          <w:tab w:val="left" w:pos="6912"/>
        </w:tabs>
        <w:jc w:val="both"/>
        <w:rPr>
          <w:rFonts w:ascii="ITC NovareseBU" w:eastAsia="Calibri" w:hAnsi="ITC NovareseBU" w:cs="Arial"/>
          <w:b/>
        </w:rPr>
      </w:pPr>
    </w:p>
    <w:p w:rsidR="00157CBB" w:rsidRPr="00157CBB" w:rsidRDefault="00157CBB" w:rsidP="00157CBB">
      <w:pPr>
        <w:tabs>
          <w:tab w:val="left" w:pos="6912"/>
        </w:tabs>
        <w:jc w:val="both"/>
        <w:rPr>
          <w:rFonts w:ascii="ITC NovareseBU" w:eastAsia="Calibri" w:hAnsi="ITC NovareseBU" w:cs="Arial"/>
          <w:b/>
        </w:rPr>
      </w:pPr>
    </w:p>
    <w:p w:rsidR="00157CBB" w:rsidRPr="00157CBB" w:rsidRDefault="00157CBB" w:rsidP="00157CBB">
      <w:pPr>
        <w:tabs>
          <w:tab w:val="left" w:pos="6912"/>
        </w:tabs>
        <w:jc w:val="center"/>
        <w:rPr>
          <w:rFonts w:ascii="ITC NovareseBU" w:eastAsia="Calibri" w:hAnsi="ITC NovareseBU" w:cs="Arial"/>
        </w:rPr>
      </w:pPr>
      <w:r w:rsidRPr="00157CBB">
        <w:rPr>
          <w:rFonts w:ascii="ITC NovareseBU" w:eastAsia="Calibri" w:hAnsi="ITC NovareseBU" w:cs="Arial"/>
          <w:b/>
        </w:rPr>
        <w:t>OBČINA AJDOVŠČINA</w:t>
      </w:r>
      <w:r w:rsidRPr="00157CBB">
        <w:rPr>
          <w:rFonts w:ascii="ITC NovareseBU" w:eastAsia="Calibri" w:hAnsi="ITC NovareseBU" w:cs="Arial"/>
        </w:rPr>
        <w:t xml:space="preserve">, Cesta 5. maja 6a, Ajdovščina, </w:t>
      </w:r>
      <w:r w:rsidRPr="00157CBB">
        <w:rPr>
          <w:rFonts w:ascii="ITC NovareseBU" w:eastAsia="Calibri" w:hAnsi="ITC NovareseBU" w:cs="Arial"/>
          <w:b/>
        </w:rPr>
        <w:t>kot naročnik</w:t>
      </w:r>
      <w:r w:rsidRPr="00157CBB">
        <w:rPr>
          <w:rFonts w:ascii="ITC NovareseBU" w:eastAsia="Calibri" w:hAnsi="ITC NovareseBU" w:cs="Arial"/>
        </w:rPr>
        <w:t>,</w:t>
      </w:r>
    </w:p>
    <w:p w:rsidR="00157CBB" w:rsidRPr="00157CBB" w:rsidRDefault="00157CBB" w:rsidP="00157CBB">
      <w:pPr>
        <w:tabs>
          <w:tab w:val="left" w:pos="6912"/>
        </w:tabs>
        <w:jc w:val="center"/>
        <w:rPr>
          <w:rFonts w:ascii="ITC NovareseBU" w:eastAsia="Calibri" w:hAnsi="ITC NovareseBU" w:cs="Arial"/>
        </w:rPr>
      </w:pPr>
      <w:r w:rsidRPr="00157CBB">
        <w:rPr>
          <w:rFonts w:ascii="ITC NovareseBU" w:eastAsia="Calibri" w:hAnsi="ITC NovareseBU" w:cs="Arial"/>
        </w:rPr>
        <w:t>ki ga zastopa župan Tadej Beočanin,</w:t>
      </w:r>
    </w:p>
    <w:p w:rsidR="00157CBB" w:rsidRPr="00157CBB" w:rsidRDefault="00157CBB" w:rsidP="00157CBB">
      <w:pPr>
        <w:tabs>
          <w:tab w:val="left" w:pos="1440"/>
        </w:tabs>
        <w:jc w:val="center"/>
        <w:rPr>
          <w:rFonts w:ascii="ITC NovareseBU" w:eastAsia="Calibri" w:hAnsi="ITC NovareseBU" w:cs="Arial"/>
        </w:rPr>
      </w:pPr>
      <w:r w:rsidRPr="00157CBB">
        <w:rPr>
          <w:rFonts w:ascii="ITC NovareseBU" w:eastAsia="Calibri" w:hAnsi="ITC NovareseBU" w:cs="Arial"/>
        </w:rPr>
        <w:t>matična številka: 5879914000,</w:t>
      </w:r>
    </w:p>
    <w:p w:rsidR="00157CBB" w:rsidRPr="00157CBB" w:rsidRDefault="00157CBB" w:rsidP="00157CBB">
      <w:pPr>
        <w:tabs>
          <w:tab w:val="left" w:pos="1440"/>
        </w:tabs>
        <w:jc w:val="center"/>
        <w:rPr>
          <w:rFonts w:ascii="ITC NovareseBU" w:eastAsia="Calibri" w:hAnsi="ITC NovareseBU" w:cs="Arial"/>
        </w:rPr>
      </w:pPr>
      <w:r w:rsidRPr="00157CBB">
        <w:rPr>
          <w:rFonts w:ascii="ITC NovareseBU" w:eastAsia="Calibri" w:hAnsi="ITC NovareseBU" w:cs="Arial"/>
        </w:rPr>
        <w:t>ID za DDV: SI51533251,</w:t>
      </w:r>
    </w:p>
    <w:p w:rsidR="00157CBB" w:rsidRPr="00157CBB" w:rsidRDefault="00157CBB" w:rsidP="00157CBB">
      <w:pPr>
        <w:tabs>
          <w:tab w:val="left" w:pos="1440"/>
        </w:tabs>
        <w:jc w:val="center"/>
        <w:rPr>
          <w:rFonts w:ascii="ITC NovareseBU" w:eastAsia="Calibri" w:hAnsi="ITC NovareseBU" w:cs="Arial"/>
        </w:rPr>
      </w:pPr>
      <w:r w:rsidRPr="00157CBB">
        <w:rPr>
          <w:rFonts w:ascii="ITC NovareseBU" w:eastAsia="Calibri" w:hAnsi="ITC NovareseBU" w:cs="Arial"/>
        </w:rPr>
        <w:t>IBAN: SI56 0120 1010 0014 597</w:t>
      </w:r>
    </w:p>
    <w:p w:rsidR="00157CBB" w:rsidRPr="00157CBB" w:rsidRDefault="00157CBB" w:rsidP="00157CBB">
      <w:pPr>
        <w:keepLines/>
        <w:widowControl w:val="0"/>
        <w:jc w:val="center"/>
        <w:rPr>
          <w:rFonts w:ascii="ITC NovareseBU" w:eastAsia="Calibri" w:hAnsi="ITC NovareseBU" w:cs="Arial"/>
          <w:bCs/>
          <w:kern w:val="16"/>
          <w:lang w:eastAsia="en-US"/>
        </w:rPr>
      </w:pPr>
    </w:p>
    <w:p w:rsidR="00157CBB" w:rsidRPr="00157CBB" w:rsidRDefault="00157CBB" w:rsidP="00157CBB">
      <w:pPr>
        <w:widowControl w:val="0"/>
        <w:tabs>
          <w:tab w:val="left" w:pos="90"/>
          <w:tab w:val="left" w:pos="1365"/>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in</w:t>
      </w:r>
    </w:p>
    <w:p w:rsidR="00157CBB" w:rsidRPr="00157CBB" w:rsidRDefault="00157CBB" w:rsidP="00157CBB">
      <w:pPr>
        <w:widowControl w:val="0"/>
        <w:tabs>
          <w:tab w:val="left" w:pos="90"/>
          <w:tab w:val="left" w:pos="1365"/>
        </w:tabs>
        <w:autoSpaceDE w:val="0"/>
        <w:autoSpaceDN w:val="0"/>
        <w:adjustRightInd w:val="0"/>
        <w:jc w:val="center"/>
        <w:rPr>
          <w:rFonts w:ascii="ITC NovareseBU" w:eastAsia="Calibri" w:hAnsi="ITC NovareseBU" w:cs="Arial"/>
        </w:rPr>
      </w:pPr>
    </w:p>
    <w:p w:rsidR="00157CBB" w:rsidRPr="00157CBB" w:rsidRDefault="00157CBB" w:rsidP="00157CBB">
      <w:pPr>
        <w:widowControl w:val="0"/>
        <w:tabs>
          <w:tab w:val="left" w:pos="90"/>
          <w:tab w:val="left" w:pos="1365"/>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 xml:space="preserve">_______________________________________ </w:t>
      </w:r>
      <w:r w:rsidRPr="00157CBB">
        <w:rPr>
          <w:rFonts w:ascii="ITC NovareseBU" w:eastAsia="Calibri" w:hAnsi="ITC NovareseBU" w:cs="Arial"/>
          <w:i/>
        </w:rPr>
        <w:t>(firma in sedež ponudnika)</w:t>
      </w:r>
      <w:r w:rsidRPr="00157CBB">
        <w:rPr>
          <w:rFonts w:ascii="ITC NovareseBU" w:eastAsia="Calibri" w:hAnsi="ITC NovareseBU" w:cs="Arial"/>
          <w:b/>
        </w:rPr>
        <w:t xml:space="preserve"> kot izvajalec</w:t>
      </w:r>
      <w:r w:rsidRPr="00157CBB">
        <w:rPr>
          <w:rFonts w:ascii="ITC NovareseBU" w:eastAsia="Calibri" w:hAnsi="ITC NovareseBU" w:cs="Arial"/>
        </w:rPr>
        <w:t>,</w:t>
      </w:r>
    </w:p>
    <w:p w:rsidR="00157CBB" w:rsidRPr="00157CBB" w:rsidRDefault="00157CBB" w:rsidP="00157CBB">
      <w:pPr>
        <w:widowControl w:val="0"/>
        <w:tabs>
          <w:tab w:val="left" w:pos="90"/>
          <w:tab w:val="left" w:pos="709"/>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ki ga zastopa ________________________,</w:t>
      </w:r>
    </w:p>
    <w:p w:rsidR="00157CBB" w:rsidRPr="00157CBB" w:rsidRDefault="00157CBB" w:rsidP="00157CBB">
      <w:pPr>
        <w:widowControl w:val="0"/>
        <w:tabs>
          <w:tab w:val="left" w:pos="90"/>
          <w:tab w:val="left" w:pos="709"/>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matična številka: ______________________,</w:t>
      </w:r>
    </w:p>
    <w:p w:rsidR="00157CBB" w:rsidRPr="00157CBB" w:rsidRDefault="00157CBB" w:rsidP="00157CBB">
      <w:pPr>
        <w:widowControl w:val="0"/>
        <w:tabs>
          <w:tab w:val="left" w:pos="90"/>
          <w:tab w:val="left" w:pos="709"/>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ID za DDV: ______________________,</w:t>
      </w:r>
    </w:p>
    <w:p w:rsidR="00157CBB" w:rsidRPr="00157CBB" w:rsidRDefault="00157CBB" w:rsidP="00157CBB">
      <w:pPr>
        <w:widowControl w:val="0"/>
        <w:tabs>
          <w:tab w:val="left" w:pos="90"/>
          <w:tab w:val="left" w:pos="709"/>
        </w:tabs>
        <w:autoSpaceDE w:val="0"/>
        <w:autoSpaceDN w:val="0"/>
        <w:adjustRightInd w:val="0"/>
        <w:jc w:val="center"/>
        <w:rPr>
          <w:rFonts w:ascii="ITC NovareseBU" w:eastAsia="Calibri" w:hAnsi="ITC NovareseBU" w:cs="Arial"/>
        </w:rPr>
      </w:pPr>
      <w:r w:rsidRPr="00157CBB">
        <w:rPr>
          <w:rFonts w:ascii="ITC NovareseBU" w:eastAsia="Calibri" w:hAnsi="ITC NovareseBU" w:cs="Arial"/>
        </w:rPr>
        <w:t>IBAN:_______________________________,</w:t>
      </w:r>
    </w:p>
    <w:p w:rsidR="00157CBB" w:rsidRPr="00157CBB" w:rsidRDefault="00157CBB" w:rsidP="00157CBB">
      <w:pPr>
        <w:keepLines/>
        <w:widowControl w:val="0"/>
        <w:jc w:val="center"/>
        <w:rPr>
          <w:rFonts w:ascii="ITC NovareseBU" w:eastAsia="Calibri" w:hAnsi="ITC NovareseBU" w:cs="Arial"/>
          <w:bCs/>
          <w:kern w:val="16"/>
          <w:lang w:eastAsia="en-US"/>
        </w:rPr>
      </w:pPr>
    </w:p>
    <w:p w:rsidR="00157CBB" w:rsidRPr="00157CBB" w:rsidRDefault="00157CBB" w:rsidP="00157CBB">
      <w:pPr>
        <w:keepLines/>
        <w:widowControl w:val="0"/>
        <w:jc w:val="center"/>
        <w:rPr>
          <w:rFonts w:ascii="ITC NovareseBU" w:eastAsia="Calibri" w:hAnsi="ITC NovareseBU" w:cs="Arial"/>
          <w:bCs/>
          <w:kern w:val="16"/>
          <w:lang w:eastAsia="en-US"/>
        </w:rPr>
      </w:pPr>
    </w:p>
    <w:p w:rsidR="00157CBB" w:rsidRPr="00157CBB" w:rsidRDefault="00157CBB" w:rsidP="00157CBB">
      <w:pPr>
        <w:ind w:right="70"/>
        <w:jc w:val="center"/>
        <w:rPr>
          <w:rFonts w:ascii="ITC NovareseBU" w:eastAsia="Calibri" w:hAnsi="ITC NovareseBU" w:cs="Arial"/>
          <w:b/>
        </w:rPr>
      </w:pPr>
      <w:r w:rsidRPr="00157CBB">
        <w:rPr>
          <w:rFonts w:ascii="ITC NovareseBU" w:eastAsia="Calibri" w:hAnsi="ITC NovareseBU" w:cs="Arial"/>
        </w:rPr>
        <w:t>skleneta naslednjo</w:t>
      </w:r>
    </w:p>
    <w:p w:rsidR="00157CBB" w:rsidRPr="00157CBB" w:rsidRDefault="00157CBB" w:rsidP="00157CBB">
      <w:pPr>
        <w:ind w:right="70"/>
        <w:jc w:val="both"/>
        <w:rPr>
          <w:rFonts w:ascii="ITC NovareseBU" w:eastAsia="Calibri" w:hAnsi="ITC NovareseBU" w:cs="Arial"/>
          <w:b/>
        </w:rPr>
      </w:pPr>
    </w:p>
    <w:p w:rsidR="00157CBB" w:rsidRPr="00157CBB" w:rsidRDefault="00157CBB" w:rsidP="00157CBB">
      <w:pPr>
        <w:ind w:right="70"/>
        <w:jc w:val="both"/>
        <w:rPr>
          <w:rFonts w:ascii="ITC NovareseBU" w:eastAsia="Calibri" w:hAnsi="ITC NovareseBU" w:cs="Arial"/>
          <w:b/>
        </w:rPr>
      </w:pPr>
    </w:p>
    <w:p w:rsidR="00157CBB" w:rsidRPr="00157CBB" w:rsidRDefault="00157CBB" w:rsidP="00157CBB">
      <w:pPr>
        <w:tabs>
          <w:tab w:val="left" w:pos="1728"/>
          <w:tab w:val="left" w:pos="7200"/>
        </w:tabs>
        <w:jc w:val="center"/>
        <w:rPr>
          <w:rFonts w:ascii="ITC NovareseBU" w:eastAsia="Calibri" w:hAnsi="ITC NovareseBU" w:cs="Arial"/>
          <w:b/>
        </w:rPr>
      </w:pPr>
      <w:r w:rsidRPr="00157CBB">
        <w:rPr>
          <w:rFonts w:ascii="ITC NovareseBU" w:eastAsia="Calibri" w:hAnsi="ITC NovareseBU" w:cs="Arial"/>
          <w:b/>
        </w:rPr>
        <w:t>Pogodbo št. 4301-31/2019</w:t>
      </w:r>
    </w:p>
    <w:p w:rsidR="00157CBB" w:rsidRPr="00157CBB" w:rsidRDefault="00157CBB" w:rsidP="00157CBB">
      <w:pPr>
        <w:tabs>
          <w:tab w:val="left" w:pos="1728"/>
          <w:tab w:val="left" w:pos="7200"/>
        </w:tabs>
        <w:jc w:val="center"/>
        <w:rPr>
          <w:rFonts w:ascii="ITC NovareseBU" w:eastAsia="Calibri" w:hAnsi="ITC NovareseBU" w:cs="Arial"/>
          <w:b/>
        </w:rPr>
      </w:pPr>
      <w:r w:rsidRPr="00157CBB">
        <w:rPr>
          <w:rFonts w:ascii="ITC NovareseBU" w:eastAsia="Calibri" w:hAnsi="ITC NovareseBU" w:cs="Arial"/>
          <w:b/>
        </w:rPr>
        <w:t xml:space="preserve"> za</w:t>
      </w:r>
      <w:r w:rsidRPr="00157CBB">
        <w:rPr>
          <w:rFonts w:ascii="ITC NovareseBU" w:eastAsia="Calibri" w:hAnsi="ITC NovareseBU"/>
        </w:rPr>
        <w:t xml:space="preserve"> </w:t>
      </w:r>
      <w:r w:rsidRPr="00157CBB">
        <w:rPr>
          <w:rFonts w:ascii="ITC NovareseBU" w:eastAsia="Calibri" w:hAnsi="ITC NovareseBU" w:cs="Arial"/>
          <w:b/>
        </w:rPr>
        <w:t xml:space="preserve">izvajanje gradbenega nadzora </w:t>
      </w:r>
    </w:p>
    <w:p w:rsidR="00157CBB" w:rsidRPr="00157CBB" w:rsidRDefault="00157CBB" w:rsidP="00157CBB">
      <w:pPr>
        <w:tabs>
          <w:tab w:val="left" w:pos="1728"/>
          <w:tab w:val="left" w:pos="7200"/>
        </w:tabs>
        <w:jc w:val="center"/>
        <w:rPr>
          <w:rFonts w:ascii="ITC NovareseBU" w:eastAsia="Calibri" w:hAnsi="ITC NovareseBU" w:cs="Arial"/>
          <w:b/>
        </w:rPr>
      </w:pPr>
    </w:p>
    <w:p w:rsidR="00157CBB" w:rsidRPr="00157CBB" w:rsidRDefault="00157CBB" w:rsidP="00157CBB">
      <w:pPr>
        <w:tabs>
          <w:tab w:val="left" w:pos="1728"/>
          <w:tab w:val="left" w:pos="7200"/>
        </w:tabs>
        <w:jc w:val="center"/>
        <w:rPr>
          <w:rFonts w:ascii="ITC NovareseBU" w:eastAsia="Calibri" w:hAnsi="ITC NovareseBU" w:cs="Arial"/>
          <w:b/>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Uvodna določila</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Pogodbeni stranki skleneta pogodbo za </w:t>
      </w:r>
      <w:r w:rsidRPr="00157CBB">
        <w:rPr>
          <w:rFonts w:ascii="ITC NovareseBU" w:eastAsia="Calibri" w:hAnsi="ITC NovareseBU" w:cs="Arial"/>
          <w:b/>
        </w:rPr>
        <w:t xml:space="preserve">Gradbeni nadzor za dokončanje investicije »Ureditev starega mestnega jedra – </w:t>
      </w:r>
      <w:proofErr w:type="spellStart"/>
      <w:r w:rsidRPr="00157CBB">
        <w:rPr>
          <w:rFonts w:ascii="ITC NovareseBU" w:eastAsia="Calibri" w:hAnsi="ITC NovareseBU" w:cs="Arial"/>
          <w:b/>
        </w:rPr>
        <w:t>Kastre</w:t>
      </w:r>
      <w:proofErr w:type="spellEnd"/>
      <w:r w:rsidRPr="00157CBB">
        <w:rPr>
          <w:rFonts w:ascii="ITC NovareseBU" w:eastAsia="Calibri" w:hAnsi="ITC NovareseBU" w:cs="Arial"/>
          <w:b/>
        </w:rPr>
        <w:t xml:space="preserve"> v Ajdovščini – 1. faza«</w:t>
      </w:r>
      <w:r w:rsidRPr="00157CBB">
        <w:rPr>
          <w:rFonts w:ascii="ITC NovareseBU" w:eastAsia="Calibri" w:hAnsi="ITC NovareseBU" w:cs="Arial"/>
          <w:lang w:eastAsia="en-US"/>
        </w:rPr>
        <w:t xml:space="preserve">, objavljenega na portalu javnih naročil pod </w:t>
      </w:r>
      <w:proofErr w:type="spellStart"/>
      <w:r w:rsidRPr="00157CBB">
        <w:rPr>
          <w:rFonts w:ascii="ITC NovareseBU" w:eastAsia="Calibri" w:hAnsi="ITC NovareseBU" w:cs="Arial"/>
          <w:lang w:eastAsia="en-US"/>
        </w:rPr>
        <w:t>zap</w:t>
      </w:r>
      <w:proofErr w:type="spellEnd"/>
      <w:r w:rsidRPr="00157CBB">
        <w:rPr>
          <w:rFonts w:ascii="ITC NovareseBU" w:eastAsia="Calibri" w:hAnsi="ITC NovareseBU" w:cs="Arial"/>
          <w:lang w:eastAsia="en-US"/>
        </w:rPr>
        <w:t>. št.  JN008587/2019-W01, z dne 11. 12. 2019 in na podlagi odločitve o oddaji naročila št. 4301-31/2019-__, z dne  ______________.</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ITC NovareseBU" w:eastAsia="Calibri" w:hAnsi="ITC NovareseBU" w:cs="Arial"/>
          <w:lang w:eastAsia="en-US"/>
        </w:rPr>
      </w:pPr>
      <w:r w:rsidRPr="00157CBB">
        <w:rPr>
          <w:rFonts w:ascii="ITC NovareseBU" w:eastAsia="Calibri" w:hAnsi="ITC NovareseBU" w:cs="Arial"/>
          <w:lang w:eastAsia="en-US"/>
        </w:rPr>
        <w:t xml:space="preserve">Sredstva za izvedbo projekta so zagotovljena v proračunu Občine Ajdovščina, postavka 13095, konto  4208 01, NRP OB001-13-0021.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Predmet in obseg pogodbenih del</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S to pogodbo naročnik oddaja, izvajalec pa prevzema v delo opravljanje nalog nadzornega inženirja skladno z določili Gradbenega zakona(Uradni list RS, št. 61/17 (72/17-popr.),  v nadaljnjem besedilu: GZ), Zakona o arhitekturni in inženirski dejavnosti (Uradni list RS, št. 61/17), Pravilnika o gradbiščih (Uradni list RS, št. 55/08 (54/09-popr.)in 61/17-GZ), Zakona o varstvu okolja (Uradni list RS, št. Uradni list RS, št. 39/06-UPB1, 49/06-ZMetD, 66/06-odl.US, 33/07-ZPNačrt, 57/08-ZFO-1A, 70/08, 108/09, 108/09-ZPNačrt-A, 48/12, 57/12, 92/13, 56/15, 102/15, 30/16, 61/17-GZ, 21/18-ZNOrg in 84/18-ZIURKOE), Uredbe o ravnanju z odpadki, ki nastanejo</w:t>
      </w:r>
      <w:r w:rsidRPr="00157CBB">
        <w:rPr>
          <w:rFonts w:ascii="ITC NovareseBU" w:eastAsia="Calibri" w:hAnsi="ITC NovareseBU"/>
        </w:rPr>
        <w:t xml:space="preserve"> </w:t>
      </w:r>
      <w:r w:rsidRPr="00157CBB">
        <w:rPr>
          <w:rFonts w:ascii="ITC NovareseBU" w:eastAsia="Calibri" w:hAnsi="ITC NovareseBU" w:cs="Arial"/>
          <w:lang w:eastAsia="en-US"/>
        </w:rPr>
        <w:t>pri gradbenih delih (Uradni list RS, št. 34/08), Uredbe o zagotavljanju varnosti in zdravja pri delu na začasnih in premičnih gradbiščih (Uradni list RS, št. 83/05 in 43/11-ZVZD-1), Zakona o varstvu pred požarom (Uradni list RS, št. 3/07-UPB1, 9/11, 83/12 in 61/17-GZ), Zakona o splošni varnosti proizvodov (Uradni list RS, št. 101/03); Uredbe o zelenem javnem naročanju (Uradni list RS, št.51/17), Pravilnika o varnosti dvigal (Uradni list RS, št. 25/16), Obligacijskega zakonika (Uradni  list RS, št. 97/07-UPB1, 64/16-odl.US  in 20/18-OROZ631, v nadaljnjem besedilu: OZ) ter veljavnimi tehničnimi predpisi, normativi in standardi.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lastRenderedPageBreak/>
        <w:t xml:space="preserve">Predmet pogodbe zajemajo vodenje nadzora, nadzor nad gradbenimi in obrtniškimi deli, nadzor nad strojnimi ter elektroinštalacijami ter nadzor nad dobavo in montažo urbane opreme pri izvajanju dokončanja investicije ''Ureditev starega mestnega jedra – </w:t>
      </w:r>
      <w:proofErr w:type="spellStart"/>
      <w:r w:rsidRPr="00157CBB">
        <w:rPr>
          <w:rFonts w:ascii="ITC NovareseBU" w:eastAsia="Calibri" w:hAnsi="ITC NovareseBU" w:cs="Arial"/>
          <w:lang w:eastAsia="en-US"/>
        </w:rPr>
        <w:t>Kastre</w:t>
      </w:r>
      <w:proofErr w:type="spellEnd"/>
      <w:r w:rsidRPr="00157CBB">
        <w:rPr>
          <w:rFonts w:ascii="ITC NovareseBU" w:eastAsia="Calibri" w:hAnsi="ITC NovareseBU" w:cs="Arial"/>
          <w:lang w:eastAsia="en-US"/>
        </w:rPr>
        <w:t xml:space="preserve"> v Ajdovščini – 1. faza'' na podlagi projektne dokumentacije: </w:t>
      </w:r>
    </w:p>
    <w:p w:rsidR="00157CBB" w:rsidRPr="00157CBB" w:rsidRDefault="00157CBB" w:rsidP="00157CBB">
      <w:pPr>
        <w:numPr>
          <w:ilvl w:val="0"/>
          <w:numId w:val="15"/>
        </w:numPr>
        <w:contextualSpacing/>
        <w:jc w:val="both"/>
        <w:rPr>
          <w:rFonts w:ascii="ITC NovareseBU" w:eastAsia="Calibri" w:hAnsi="ITC NovareseBU" w:cs="Arial"/>
          <w:lang w:eastAsia="en-US"/>
        </w:rPr>
      </w:pPr>
      <w:r w:rsidRPr="00157CBB">
        <w:rPr>
          <w:rFonts w:ascii="ITC NovareseBU" w:eastAsia="Calibri" w:hAnsi="ITC NovareseBU" w:cs="Arial"/>
          <w:lang w:eastAsia="en-US"/>
        </w:rPr>
        <w:t>Ravnikar Potokar arhitekturni biro d.o.o.,  št. 06/2017,</w:t>
      </w:r>
    </w:p>
    <w:p w:rsidR="00157CBB" w:rsidRPr="00157CBB" w:rsidRDefault="00157CBB" w:rsidP="00157CBB">
      <w:pPr>
        <w:numPr>
          <w:ilvl w:val="0"/>
          <w:numId w:val="15"/>
        </w:numPr>
        <w:contextualSpacing/>
        <w:jc w:val="both"/>
        <w:rPr>
          <w:rFonts w:ascii="ITC NovareseBU" w:eastAsia="Calibri" w:hAnsi="ITC NovareseBU" w:cs="Arial"/>
          <w:lang w:eastAsia="en-US"/>
        </w:rPr>
      </w:pPr>
      <w:r w:rsidRPr="00157CBB">
        <w:rPr>
          <w:rFonts w:ascii="ITC NovareseBU" w:eastAsia="Calibri" w:hAnsi="ITC NovareseBU" w:cs="Arial"/>
          <w:lang w:eastAsia="en-US"/>
        </w:rPr>
        <w:t>Detajl infrastruktura d.o.o., št. 14/06,</w:t>
      </w:r>
    </w:p>
    <w:p w:rsidR="00157CBB" w:rsidRPr="00157CBB" w:rsidRDefault="00157CBB" w:rsidP="00157CBB">
      <w:pPr>
        <w:numPr>
          <w:ilvl w:val="0"/>
          <w:numId w:val="15"/>
        </w:numPr>
        <w:contextualSpacing/>
        <w:jc w:val="both"/>
        <w:rPr>
          <w:rFonts w:ascii="ITC NovareseBU" w:eastAsia="Calibri" w:hAnsi="ITC NovareseBU" w:cs="Arial"/>
          <w:lang w:eastAsia="en-US"/>
        </w:rPr>
      </w:pPr>
      <w:r w:rsidRPr="00157CBB">
        <w:rPr>
          <w:rFonts w:ascii="ITC NovareseBU" w:eastAsia="Calibri" w:hAnsi="ITC NovareseBU" w:cs="Arial"/>
          <w:lang w:eastAsia="en-US"/>
        </w:rPr>
        <w:t>in ponudbe izvajalca št. _________________, z dne ________________.</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Pogodbeno delo obsega zlasti naloge, ki izhajajo iz nadaljevanja besedila pogodbe. Dela, našteta v točkah A), B) in C) tega člena, obsegajo tudi ostala opravila, ki so za vodenje nadzora nujna, pa niso eksplicitno izražena v ustreznih predpisih in v tej pogodbi.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tabs>
          <w:tab w:val="left" w:pos="1152"/>
        </w:tabs>
        <w:jc w:val="both"/>
        <w:rPr>
          <w:rFonts w:ascii="ITC NovareseBU" w:eastAsia="Calibri" w:hAnsi="ITC NovareseBU" w:cs="Arial"/>
          <w:b/>
        </w:rPr>
      </w:pPr>
      <w:r w:rsidRPr="00157CBB">
        <w:rPr>
          <w:rFonts w:ascii="ITC NovareseBU" w:eastAsia="Calibri" w:hAnsi="ITC NovareseBU" w:cs="Arial"/>
          <w:b/>
        </w:rPr>
        <w:t>A) STROKOVNI NADZOR</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Organiziranje in izvajanje nadzora za vsa gradbena ter obrtniška dela, nadzor nad izgradnjo vodovodnega in kanalizacijskega omrežja, nadzor na elektro instalacijskimi deli (in javna razsvetljava) in dobavo ter montažo urbane opreme. Nadzora nad izgradnjo plinovodnega omrežja ter telekomunikacijskega omrežja nista predmet te  projektne naloge ter ponudbe.</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V ponudbeno ceno je potrebno zajeti tudi  storitve koordinatorja  za varnost in zdravje pri delu in sicer za ves predvideni čas gradnje.</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kontrola projektne dokumentacije PGD, PZI in PID.</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Potrjevanje količinskega obračuna izvedenih del pri arheoloških raziskavah. Strokovni nadzor nad arheološkimi izkopavanji  bo opravljal ZVKD, nadzorni inženir pa bo pregledoval ter potrjeval izstavljene račune izvajalca arheoloških izkopavanj.</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koordinacija med naročnikom, projektanti, arheologi in izvajalci,</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uvedba izvajalca v delo,</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nadzor časovnega okvira poteka gradnje ter kontrola morebitnih dodatno naročenih del.</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pregled terminskega plana in nadzor časovnega okvira poteka gradnje,</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nadzor nad izvajanjem del v skladu s potrjeno projektno dokumentacijo, tehničnimi in posebnimi pogoji, zahtevano kvaliteto del (vsaj 2x tedensko kontrola izvajanja del ter pregled vseh kritičnih faz izvajanja del),</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vodenje rednih tedenskih operativnih sestankov in izdelava zapisnikov operativnih sestankov,</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preverjanje podatkov in podpisovanje gradbenih dnevnikov,</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tekoče informiranje naročnika o poteku investicije ter morebitnih odstopanjih in spremembah,</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 xml:space="preserve">reševanje sprememb in </w:t>
      </w:r>
      <w:proofErr w:type="spellStart"/>
      <w:r w:rsidRPr="00157CBB">
        <w:rPr>
          <w:rFonts w:ascii="ITC NovareseBU" w:eastAsia="Calibri" w:hAnsi="ITC NovareseBU" w:cs="Arial"/>
        </w:rPr>
        <w:t>eventuelnih</w:t>
      </w:r>
      <w:proofErr w:type="spellEnd"/>
      <w:r w:rsidRPr="00157CBB">
        <w:rPr>
          <w:rFonts w:ascii="ITC NovareseBU" w:eastAsia="Calibri" w:hAnsi="ITC NovareseBU" w:cs="Arial"/>
        </w:rPr>
        <w:t xml:space="preserve"> dodatnih in spremenjenih del,</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svetovanje investitorju v zvezi z dobavljenimi materiali in opremo,</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pregled in potrditev delavniških načrtov, ki jih mora pripraviti izvajalec,</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sistematični pregled z izjav o lastnostih, certifikatov, poročil in garancij, ki jih predloži izvajalec za opravljena dela, vgrajene materiale in opremo,</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po potrebi naročanje dodatnih preizkušanj materialov ter ukrepanje v zvezi s tem,</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nadzor nad izvajanjem del skladno z varnostnim načrtom oz. upoštevanje ukrepov iz varstva pri delu,</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nazor nad ustrezno ureditvijo gradbišča,</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kvalitativni pregled izvedenih del in primopredaja ter nadziranje odprave pomanjkljivosti s kvalitativnega pregleda,</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priprava končnega poročila in obračuna,</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ogled reklamacij v garancijskem roku, ugotavljanje vzrokov ter predlog načina odprave reklamacij ter nadzor nad odpravo reklamacij,</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 xml:space="preserve">nadzor nad </w:t>
      </w:r>
      <w:proofErr w:type="spellStart"/>
      <w:r w:rsidRPr="00157CBB">
        <w:rPr>
          <w:rFonts w:ascii="ITC NovareseBU" w:eastAsia="Calibri" w:hAnsi="ITC NovareseBU" w:cs="Arial"/>
        </w:rPr>
        <w:t>eventuelno</w:t>
      </w:r>
      <w:proofErr w:type="spellEnd"/>
      <w:r w:rsidRPr="00157CBB">
        <w:rPr>
          <w:rFonts w:ascii="ITC NovareseBU" w:eastAsia="Calibri" w:hAnsi="ITC NovareseBU" w:cs="Arial"/>
        </w:rPr>
        <w:t xml:space="preserve"> odpravo reklamacij z drugim izvajalci na podlagi vnovčene garancije za odpravo napak v garancijski dobi,</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 xml:space="preserve">-kvalitativni pregled ter prevzem vseh </w:t>
      </w:r>
      <w:proofErr w:type="spellStart"/>
      <w:r w:rsidRPr="00157CBB">
        <w:rPr>
          <w:rFonts w:ascii="ITC NovareseBU" w:eastAsia="Calibri" w:hAnsi="ITC NovareseBU" w:cs="Arial"/>
        </w:rPr>
        <w:t>dosedaj</w:t>
      </w:r>
      <w:proofErr w:type="spellEnd"/>
      <w:r w:rsidRPr="00157CBB">
        <w:rPr>
          <w:rFonts w:ascii="ITC NovareseBU" w:eastAsia="Calibri" w:hAnsi="ITC NovareseBU" w:cs="Arial"/>
        </w:rPr>
        <w:t xml:space="preserve"> opravljenih del</w:t>
      </w:r>
    </w:p>
    <w:p w:rsidR="00157CBB" w:rsidRPr="00157CBB" w:rsidRDefault="00157CBB" w:rsidP="00157CBB">
      <w:pPr>
        <w:numPr>
          <w:ilvl w:val="0"/>
          <w:numId w:val="12"/>
        </w:numPr>
        <w:jc w:val="both"/>
        <w:rPr>
          <w:rFonts w:ascii="ITC NovareseBU" w:eastAsia="Calibri" w:hAnsi="ITC NovareseBU" w:cs="Arial"/>
        </w:rPr>
      </w:pPr>
      <w:r w:rsidRPr="00157CBB">
        <w:rPr>
          <w:rFonts w:ascii="ITC NovareseBU" w:eastAsia="Calibri" w:hAnsi="ITC NovareseBU" w:cs="Arial"/>
        </w:rPr>
        <w:t>kvalitativni pregled objekta pred iztekom garancijskega roka.</w:t>
      </w:r>
    </w:p>
    <w:p w:rsidR="00157CBB" w:rsidRPr="00157CBB" w:rsidRDefault="00157CBB" w:rsidP="00157CBB">
      <w:pPr>
        <w:ind w:left="360"/>
        <w:jc w:val="both"/>
        <w:rPr>
          <w:rFonts w:ascii="ITC NovareseBU" w:eastAsia="Calibri" w:hAnsi="ITC NovareseBU" w:cs="Arial"/>
        </w:rPr>
      </w:pPr>
    </w:p>
    <w:p w:rsidR="00157CBB" w:rsidRPr="00157CBB" w:rsidRDefault="00157CBB" w:rsidP="00157CBB">
      <w:pPr>
        <w:tabs>
          <w:tab w:val="left" w:pos="1152"/>
        </w:tabs>
        <w:jc w:val="both"/>
        <w:rPr>
          <w:rFonts w:ascii="ITC NovareseBU" w:eastAsia="Calibri" w:hAnsi="ITC NovareseBU" w:cs="Arial"/>
          <w:b/>
          <w:u w:val="single"/>
        </w:rPr>
      </w:pPr>
      <w:r w:rsidRPr="00157CBB">
        <w:rPr>
          <w:rFonts w:ascii="ITC NovareseBU" w:eastAsia="Calibri" w:hAnsi="ITC NovareseBU" w:cs="Arial"/>
          <w:b/>
          <w:u w:val="single"/>
        </w:rPr>
        <w:lastRenderedPageBreak/>
        <w:t>B) FINANČNI NADZOR</w:t>
      </w:r>
    </w:p>
    <w:p w:rsidR="00157CBB" w:rsidRPr="00157CBB" w:rsidRDefault="00157CBB" w:rsidP="00157CBB">
      <w:pPr>
        <w:numPr>
          <w:ilvl w:val="0"/>
          <w:numId w:val="13"/>
        </w:numPr>
        <w:jc w:val="both"/>
        <w:rPr>
          <w:rFonts w:ascii="ITC NovareseBU" w:eastAsia="Calibri" w:hAnsi="ITC NovareseBU" w:cs="Arial"/>
        </w:rPr>
      </w:pPr>
      <w:r w:rsidRPr="00157CBB">
        <w:rPr>
          <w:rFonts w:ascii="ITC NovareseBU" w:eastAsia="Calibri" w:hAnsi="ITC NovareseBU" w:cs="Arial"/>
        </w:rPr>
        <w:t>pregled in potrditev finančnega plana,</w:t>
      </w:r>
    </w:p>
    <w:p w:rsidR="00157CBB" w:rsidRPr="00157CBB" w:rsidRDefault="00157CBB" w:rsidP="00157CBB">
      <w:pPr>
        <w:numPr>
          <w:ilvl w:val="0"/>
          <w:numId w:val="13"/>
        </w:numPr>
        <w:jc w:val="both"/>
        <w:rPr>
          <w:rFonts w:ascii="ITC NovareseBU" w:eastAsia="Calibri" w:hAnsi="ITC NovareseBU" w:cs="Arial"/>
          <w:b/>
        </w:rPr>
      </w:pPr>
      <w:r w:rsidRPr="00157CBB">
        <w:rPr>
          <w:rFonts w:ascii="ITC NovareseBU" w:eastAsia="Calibri" w:hAnsi="ITC NovareseBU" w:cs="Arial"/>
        </w:rPr>
        <w:t>mesečni oz. sprotni pregled knjige obračunskih izmer,</w:t>
      </w:r>
    </w:p>
    <w:p w:rsidR="00157CBB" w:rsidRPr="00157CBB" w:rsidRDefault="00157CBB" w:rsidP="00157CBB">
      <w:pPr>
        <w:numPr>
          <w:ilvl w:val="0"/>
          <w:numId w:val="13"/>
        </w:numPr>
        <w:jc w:val="both"/>
        <w:rPr>
          <w:rFonts w:ascii="ITC NovareseBU" w:eastAsia="Calibri" w:hAnsi="ITC NovareseBU" w:cs="Arial"/>
          <w:b/>
        </w:rPr>
      </w:pPr>
      <w:r w:rsidRPr="00157CBB">
        <w:rPr>
          <w:rFonts w:ascii="ITC NovareseBU" w:eastAsia="Calibri" w:hAnsi="ITC NovareseBU" w:cs="Arial"/>
        </w:rPr>
        <w:t>količinski in vsebinski pregled mesečnih situacij na osnovi pogodbenih vrednosti in dejansko potrjenih količin v gradbeni knjigi obračunskih izmer,</w:t>
      </w:r>
    </w:p>
    <w:p w:rsidR="00157CBB" w:rsidRPr="00157CBB" w:rsidRDefault="00157CBB" w:rsidP="00157CBB">
      <w:pPr>
        <w:numPr>
          <w:ilvl w:val="0"/>
          <w:numId w:val="13"/>
        </w:numPr>
        <w:jc w:val="both"/>
        <w:rPr>
          <w:rFonts w:ascii="ITC NovareseBU" w:eastAsia="Calibri" w:hAnsi="ITC NovareseBU" w:cs="Arial"/>
          <w:b/>
        </w:rPr>
      </w:pPr>
      <w:r w:rsidRPr="00157CBB">
        <w:rPr>
          <w:rFonts w:ascii="ITC NovareseBU" w:eastAsia="Calibri" w:hAnsi="ITC NovareseBU" w:cs="Arial"/>
        </w:rPr>
        <w:t>potrjevanje situacij in posredovanje le-teh investitorju v izplačilo</w:t>
      </w:r>
      <w:r w:rsidRPr="00157CBB">
        <w:rPr>
          <w:rFonts w:ascii="ITC NovareseBU" w:eastAsia="Calibri" w:hAnsi="ITC NovareseBU" w:cs="Arial"/>
          <w:b/>
        </w:rPr>
        <w:t>,</w:t>
      </w:r>
    </w:p>
    <w:p w:rsidR="00157CBB" w:rsidRPr="00157CBB" w:rsidRDefault="00157CBB" w:rsidP="00157CBB">
      <w:pPr>
        <w:numPr>
          <w:ilvl w:val="0"/>
          <w:numId w:val="13"/>
        </w:numPr>
        <w:jc w:val="both"/>
        <w:rPr>
          <w:rFonts w:ascii="ITC NovareseBU" w:eastAsia="Calibri" w:hAnsi="ITC NovareseBU" w:cs="Arial"/>
        </w:rPr>
      </w:pPr>
      <w:r w:rsidRPr="00157CBB">
        <w:rPr>
          <w:rFonts w:ascii="ITC NovareseBU" w:eastAsia="Calibri" w:hAnsi="ITC NovareseBU" w:cs="Arial"/>
        </w:rPr>
        <w:t>pregled ponudb in analiz cen ter uskladitev cen za dodatno naročena in spremenjena dela,</w:t>
      </w:r>
    </w:p>
    <w:p w:rsidR="00157CBB" w:rsidRPr="00157CBB" w:rsidRDefault="00157CBB" w:rsidP="00157CBB">
      <w:pPr>
        <w:numPr>
          <w:ilvl w:val="0"/>
          <w:numId w:val="13"/>
        </w:numPr>
        <w:jc w:val="both"/>
        <w:rPr>
          <w:rFonts w:ascii="ITC NovareseBU" w:eastAsia="Calibri" w:hAnsi="ITC NovareseBU" w:cs="Arial"/>
        </w:rPr>
      </w:pPr>
      <w:r w:rsidRPr="00157CBB">
        <w:rPr>
          <w:rFonts w:ascii="ITC NovareseBU" w:eastAsia="Calibri" w:hAnsi="ITC NovareseBU" w:cs="Arial"/>
        </w:rPr>
        <w:t>pregled in uskladitev končnega obračuna izvedenih del,</w:t>
      </w:r>
    </w:p>
    <w:p w:rsidR="00157CBB" w:rsidRPr="00157CBB" w:rsidRDefault="00157CBB" w:rsidP="00157CBB">
      <w:pPr>
        <w:numPr>
          <w:ilvl w:val="0"/>
          <w:numId w:val="13"/>
        </w:numPr>
        <w:jc w:val="both"/>
        <w:rPr>
          <w:rFonts w:ascii="ITC NovareseBU" w:eastAsia="Calibri" w:hAnsi="ITC NovareseBU" w:cs="Arial"/>
          <w:b/>
        </w:rPr>
      </w:pPr>
      <w:r w:rsidRPr="00157CBB">
        <w:rPr>
          <w:rFonts w:ascii="ITC NovareseBU" w:eastAsia="Calibri" w:hAnsi="ITC NovareseBU" w:cs="Arial"/>
        </w:rPr>
        <w:t>pregled bančne garancije izvajalca za odpravo napak v garancijski dobi.</w:t>
      </w:r>
    </w:p>
    <w:p w:rsidR="00157CBB" w:rsidRPr="00157CBB" w:rsidRDefault="00157CBB" w:rsidP="00157CBB">
      <w:pPr>
        <w:ind w:left="360"/>
        <w:jc w:val="both"/>
        <w:rPr>
          <w:rFonts w:ascii="ITC NovareseBU" w:eastAsia="Calibri" w:hAnsi="ITC NovareseBU" w:cs="Arial"/>
          <w:b/>
        </w:rPr>
      </w:pPr>
    </w:p>
    <w:p w:rsidR="00157CBB" w:rsidRPr="00157CBB" w:rsidRDefault="00157CBB" w:rsidP="00157CBB">
      <w:pPr>
        <w:tabs>
          <w:tab w:val="left" w:pos="1152"/>
        </w:tabs>
        <w:jc w:val="both"/>
        <w:rPr>
          <w:rFonts w:ascii="ITC NovareseBU" w:eastAsia="Calibri" w:hAnsi="ITC NovareseBU" w:cs="Arial"/>
          <w:b/>
          <w:u w:val="single"/>
        </w:rPr>
      </w:pPr>
      <w:r w:rsidRPr="00157CBB">
        <w:rPr>
          <w:rFonts w:ascii="ITC NovareseBU" w:eastAsia="Calibri" w:hAnsi="ITC NovareseBU" w:cs="Arial"/>
          <w:b/>
          <w:u w:val="single"/>
        </w:rPr>
        <w:t>C) TEHNIČNI PREGLED IN PRIDOBITEV UPORABNEGA DOVOLJENJA</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priprava vseh potrebnih podatkov in dokumentov za izvedbo tehničnega pregleda objekta,</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pregled in preverjanje dokumentacije, izjav o skladnosti, certifikatov za vgrajene izdelke, materiale in opremo,</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pregled in potrditev projekta izvedenih del,</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pregled in potrditev navodil za obratovanje in vzdrževanje,</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pregled garancijskih listov za dobavljeno opremo,</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podpis izjave o zanesljivosti objekta,</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udeležba na tehničnem pregledu in tolmačenje poteka gradnje,</w:t>
      </w:r>
    </w:p>
    <w:p w:rsidR="00157CBB" w:rsidRPr="00157CBB" w:rsidRDefault="00157CBB" w:rsidP="00157CBB">
      <w:pPr>
        <w:numPr>
          <w:ilvl w:val="0"/>
          <w:numId w:val="14"/>
        </w:numPr>
        <w:rPr>
          <w:rFonts w:ascii="ITC NovareseBU" w:eastAsia="Calibri" w:hAnsi="ITC NovareseBU" w:cs="Arial"/>
        </w:rPr>
      </w:pPr>
      <w:r w:rsidRPr="00157CBB">
        <w:rPr>
          <w:rFonts w:ascii="ITC NovareseBU" w:eastAsia="Calibri" w:hAnsi="ITC NovareseBU" w:cs="Arial"/>
        </w:rPr>
        <w:t>nadzor nad odpravo pomanjkljivosti ugotovljenih na tehničnem pregledu objekta.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Izvajalec se obvezuje, da bo pri izvajanju del po tej pogodbi dosledno ravnal v skladu z določili zakonodaje o graditvi objektov, da bo dela po tej pogodbi opravil vestno, ažurno, ekonomično, v okviru določil te pogodbe in morebitnih dodatnih pismenih dogovorov med pogodbenima strankama.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Izvajalec se zavezuje, da bo v okviru izvajanja storitev nadzora nad gradnjo izvršil vsa potrebna dejanja in storitve, ki jih določajo veljavni predpisi za odgovornega nadzornika. Nadalje se izvajalec zavezuje še, da bo izvedel vse kar bo potrebno za to, da bo izvajalec gradnje pri izvedbi spoštovali vse veljavne predpise v Republiki Sloveniji (iz delovnopravnega področja, iz področja varstva pri delu in vseh drugih področij), katerih nadzor nad izpolnjevanjem je obveznost naročnika in da bo izvajalec gradnje (na svoje stroške) od pristojnih organov in institucij pridobili vsa potrebna dovoljenja, da bo ustrezno zavaroval delovišče, zagotovil varstvo pri delu in ustrezno organizacijo dela ter da bo v tem okviru izdelal vso potrebno dokumentacijo in izvedel vse potrebne ukrepe v skladu z veljavnimi predpisi. Izvajalec po tej pogodbi je dolžan zagotoviti redno izvajanje nadzora na gradbišču s strani odgovornega nadzornika oziroma odgovornega nadzornika posameznih del. </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 xml:space="preserve">Ocenjena vrednost pogodbe, obračun del in roki </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Ocenjena vrednost pogodbe je__________________ EUR brez DDV. Ocenjena vrednost ne sme biti presežena brez sklenitve ustreznega dodatka k tej pogodbi, skladno z določili ZJN-3.</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tabs>
          <w:tab w:val="right" w:pos="2556"/>
          <w:tab w:val="right" w:pos="5609"/>
          <w:tab w:val="left" w:pos="7938"/>
          <w:tab w:val="left" w:pos="8364"/>
        </w:tabs>
        <w:ind w:right="-1"/>
        <w:jc w:val="both"/>
        <w:rPr>
          <w:rFonts w:ascii="ITC NovareseBU" w:eastAsia="Calibri" w:hAnsi="ITC NovareseBU" w:cs="Arial"/>
          <w:lang w:eastAsia="en-US"/>
        </w:rPr>
      </w:pPr>
      <w:r w:rsidRPr="00157CBB">
        <w:rPr>
          <w:rFonts w:ascii="ITC NovareseBU" w:eastAsia="Calibri" w:hAnsi="ITC NovareseBU" w:cs="Arial"/>
          <w:lang w:eastAsia="en-US"/>
        </w:rPr>
        <w:t>Pogodbena cena je fiksna do zaključka izvedbe vseh del, ne glede na morebitno podaljšanje roka izvedbe ali višje ponudbene cene od ocenjene vrednosti, v evrih z vključenim DDV (davek na dodano vrednost), vsi stroški  so vračunani v ceni.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numPr>
          <w:ilvl w:val="12"/>
          <w:numId w:val="0"/>
        </w:numPr>
        <w:tabs>
          <w:tab w:val="left" w:pos="4752"/>
        </w:tabs>
        <w:jc w:val="both"/>
        <w:rPr>
          <w:rFonts w:ascii="ITC NovareseBU" w:eastAsia="Calibri" w:hAnsi="ITC NovareseBU" w:cs="Arial"/>
          <w:lang w:eastAsia="en-US"/>
        </w:rPr>
      </w:pPr>
      <w:r w:rsidRPr="00157CBB">
        <w:rPr>
          <w:rFonts w:ascii="ITC NovareseBU" w:eastAsia="Calibri" w:hAnsi="ITC NovareseBU" w:cs="Arial"/>
          <w:lang w:eastAsia="en-US"/>
        </w:rPr>
        <w:t xml:space="preserve">Predviden začetek izvajanja storitev je s sklenitvijo pogodbe, storitve pa bodo izvajale v času izvajanja del, v skladu s terminskim planom, in se bodo izvajale do dokončanja investicije, ki je kot priloga  sestavni  del  te  pogodbe.  Roki iz  terminskega  plana se  lahko  spremenijo  le  v  primeru  izrednih dogodkov, ki vplivajo na izvedbo del in jih ni bilo mogoče predvideti. Naročnik  si  pridržuje  pravico,  da  v  izrednih  primerih  začasno  ustavi  dela.  O  tem  bo  pravočasno  obvestil izvajalca. V tem primeru izvajalec nima pravice zaračunavati stroškov, ki so nastali zaradi zaustavitve del. Rok izvedbe se temu primerno podaljša. V nasprotnem </w:t>
      </w:r>
      <w:r w:rsidRPr="00157CBB">
        <w:rPr>
          <w:rFonts w:ascii="ITC NovareseBU" w:eastAsia="Calibri" w:hAnsi="ITC NovareseBU" w:cs="Arial"/>
          <w:lang w:eastAsia="en-US"/>
        </w:rPr>
        <w:lastRenderedPageBreak/>
        <w:t>primeru se dela izvajajo neprekinjeno. Nadzor v garancijski dobi se izvaja do poteka najdaljšega posameznega garancijskega roka.  Če se rok izvedbe podaljša, se ne glede na krivdo izvajalca ali naročnika, podaljša tudi dolžina trajanja nadzora, s tem, da ostane pogodbena vrednost nespremenjena.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Naročnik bo poravnal pogodbeni znesek na osnovi opravljenih, predanih in potrjenih del v skladu s ponudbo in pogodbenimi roki, določenimi v tej pogodbi.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Opravljene storitve gradbenega nadzora bo izvajalec obračunaval na podlagi potrjenih situacij izvajalca del, ki so predmet nadzora. Izvajalec bo izstavljal račune za opravljene storitve sorazmerno glede na opravljena in obračunsko priznana dela izvajalca del, ki so predmet nadzora. V kolikor izvajalec nastopa s partnerji ali podizvajalci in v kolikor posamezen partner ali podizvajalec zahteva neposredno plačilo, morajo biti k vsakemu računu priloženi:-specifikacija izvajalčevih stroškov in stroškov partnerjev ali podizvajalcev, ki zahtevajo neposredno plačilo ter-potrjeni originalni izvodi računov podizvajalcev, ki zahtevajo neposredno plačilo.</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hAnsi="ITC NovareseBU" w:cs="Arial"/>
        </w:rPr>
      </w:pPr>
      <w:r w:rsidRPr="00157CBB">
        <w:rPr>
          <w:rFonts w:ascii="ITC NovareseBU" w:hAnsi="ITC NovareseBU" w:cs="Arial"/>
        </w:rPr>
        <w:t xml:space="preserve">Izvajalec bo za opravljena dela po tej pogodbi izstavljal e-račune naročniku, mesečno za pretekli mesec, skladno s potrjenim finančnim planom.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Naročnik bo račun plačal po potrditvi s strani pooblaščenega predstavnika naročnika, v plačilnem roku 30. dan od uradnega prejetja pravilnega e-računa.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Obveznosti pogodbenih strank</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Naročnik se obvezuje:</w:t>
      </w:r>
    </w:p>
    <w:p w:rsidR="00157CBB" w:rsidRPr="00157CBB" w:rsidRDefault="00157CBB" w:rsidP="00157CBB">
      <w:pPr>
        <w:numPr>
          <w:ilvl w:val="0"/>
          <w:numId w:val="11"/>
        </w:numPr>
        <w:jc w:val="both"/>
        <w:rPr>
          <w:rFonts w:ascii="ITC NovareseBU" w:eastAsia="Calibri" w:hAnsi="ITC NovareseBU" w:cs="Arial"/>
          <w:lang w:eastAsia="en-US"/>
        </w:rPr>
      </w:pPr>
      <w:r w:rsidRPr="00157CBB">
        <w:rPr>
          <w:rFonts w:ascii="ITC NovareseBU" w:eastAsia="Calibri" w:hAnsi="ITC NovareseBU" w:cs="Arial"/>
          <w:lang w:eastAsia="en-US"/>
        </w:rPr>
        <w:t>izvajalcu posredovati potrebne informacije in pripombe za uspešno in neovirano izvedbo predmeta naročila;</w:t>
      </w:r>
    </w:p>
    <w:p w:rsidR="00157CBB" w:rsidRPr="00157CBB" w:rsidRDefault="00157CBB" w:rsidP="00157CBB">
      <w:pPr>
        <w:numPr>
          <w:ilvl w:val="0"/>
          <w:numId w:val="11"/>
        </w:numPr>
        <w:jc w:val="both"/>
        <w:rPr>
          <w:rFonts w:ascii="ITC NovareseBU" w:eastAsia="Calibri" w:hAnsi="ITC NovareseBU" w:cs="Arial"/>
          <w:lang w:eastAsia="en-US"/>
        </w:rPr>
      </w:pPr>
      <w:r w:rsidRPr="00157CBB">
        <w:rPr>
          <w:rFonts w:ascii="ITC NovareseBU" w:eastAsia="Calibri" w:hAnsi="ITC NovareseBU" w:cs="Arial"/>
          <w:lang w:eastAsia="en-US"/>
        </w:rPr>
        <w:t>sodelovati z izvajalcem s ciljem, da se prevzete storitve izvršijo pravočasno in kvalitetno;</w:t>
      </w:r>
    </w:p>
    <w:p w:rsidR="00157CBB" w:rsidRPr="00157CBB" w:rsidRDefault="00157CBB" w:rsidP="00157CBB">
      <w:pPr>
        <w:numPr>
          <w:ilvl w:val="0"/>
          <w:numId w:val="11"/>
        </w:numPr>
        <w:jc w:val="both"/>
        <w:rPr>
          <w:rFonts w:ascii="ITC NovareseBU" w:eastAsia="Calibri" w:hAnsi="ITC NovareseBU" w:cs="Arial"/>
          <w:lang w:eastAsia="en-US"/>
        </w:rPr>
      </w:pPr>
      <w:r w:rsidRPr="00157CBB">
        <w:rPr>
          <w:rFonts w:ascii="ITC NovareseBU" w:eastAsia="Calibri" w:hAnsi="ITC NovareseBU" w:cs="Arial"/>
          <w:lang w:eastAsia="en-US"/>
        </w:rPr>
        <w:t>pravočasno obvestiti izvajalca o vseh spremembah in novo nastalih situacijah, ki bi lahko imele vpliv na izvršitev prevzetih storitev;</w:t>
      </w:r>
    </w:p>
    <w:p w:rsidR="00157CBB" w:rsidRPr="00157CBB" w:rsidRDefault="00157CBB" w:rsidP="00157CBB">
      <w:pPr>
        <w:numPr>
          <w:ilvl w:val="0"/>
          <w:numId w:val="11"/>
        </w:numPr>
        <w:jc w:val="both"/>
        <w:rPr>
          <w:rFonts w:ascii="ITC NovareseBU" w:eastAsia="Calibri" w:hAnsi="ITC NovareseBU" w:cs="Arial"/>
          <w:lang w:eastAsia="en-US"/>
        </w:rPr>
      </w:pPr>
      <w:r w:rsidRPr="00157CBB">
        <w:rPr>
          <w:rFonts w:ascii="ITC NovareseBU" w:eastAsia="Calibri" w:hAnsi="ITC NovareseBU" w:cs="Arial"/>
          <w:lang w:eastAsia="en-US"/>
        </w:rPr>
        <w:t>urediti plačilne obveznosti, izhajajoč iz pogodbe.</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Izvajalec se obvezuje:</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 xml:space="preserve">da bo kot jamstvo za pravilno in pravočasno izvršitev del v  7 dneh po podpisu pogodbe izročil eno (1) bianko menico za dobro izvedbo del v skladu z določili dokumentacije v zvezi z oddajo javnega naročila in pogodbo v višini 10% ponudbene vrednosti z DDV, z veljavnostjo do zaključka pogodbenih obveznosti, sicer bo naročnik odstopil od pogodbe in unovčil izvajalčevo zavarovanje za resnost ponudbe; </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v roku 7 dni po podpisu te pogodbe naročniku predložiti zavarovalno polico za  zavarovanje odgovornosti v skladu s 15. členom ZAID, sicer bo naročnik odstopil od pogodbe in unovčil izvajalčevo zavarovanje za resnost ponudbe;</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prevzete storitve izvršiti strokovno, vestno in kvalitetno, v skladu z veljavno zakonodajo, tehničnimi predpisi, standardi in normami;</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storiti vse, kar spada v obseg prevzetih obveznosti, da bodo po tej pogodbi dogovorjeni roki izpolnjeni;</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izvršiti pogodbene storitve gospodarno v korist naročnika;</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sproti pisno obveščati naročnika o tekoči problematiki in nastalih situacijah, ki bi lahko vplivale na izvršitev prevzetih obveznosti;</w:t>
      </w:r>
    </w:p>
    <w:p w:rsidR="00157CBB" w:rsidRPr="00157CBB" w:rsidRDefault="00157CBB" w:rsidP="00157CBB">
      <w:pPr>
        <w:numPr>
          <w:ilvl w:val="0"/>
          <w:numId w:val="5"/>
        </w:numPr>
        <w:jc w:val="both"/>
        <w:rPr>
          <w:rFonts w:ascii="ITC NovareseBU" w:eastAsia="Calibri" w:hAnsi="ITC NovareseBU" w:cs="Arial"/>
          <w:lang w:eastAsia="en-US"/>
        </w:rPr>
      </w:pPr>
      <w:r w:rsidRPr="00157CBB">
        <w:rPr>
          <w:rFonts w:ascii="ITC NovareseBU" w:eastAsia="Calibri" w:hAnsi="ITC NovareseBU" w:cs="Arial"/>
          <w:lang w:eastAsia="en-US"/>
        </w:rPr>
        <w:t>udeleževati se sestankov na zahtevo naročnika in ostalih zadev v zvezi s pogodbenimi deli.</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Odgovornost izvajalca</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Izvajalec ima pri zavarovalnici sklenjeno veljavno zavarovanje odgovornosti s kritno zavarovalno vsoto posameznega dogodka, ki mora biti enaka ali višja od pogodbene vrednosti, in katere predmet zavarovanja so:</w:t>
      </w:r>
    </w:p>
    <w:p w:rsidR="00157CBB" w:rsidRPr="00157CBB" w:rsidRDefault="00157CBB" w:rsidP="00157CBB">
      <w:pPr>
        <w:numPr>
          <w:ilvl w:val="0"/>
          <w:numId w:val="5"/>
        </w:numPr>
        <w:contextualSpacing/>
        <w:jc w:val="both"/>
        <w:rPr>
          <w:rFonts w:ascii="ITC NovareseBU" w:eastAsia="Calibri" w:hAnsi="ITC NovareseBU" w:cs="Arial"/>
          <w:lang w:eastAsia="en-US"/>
        </w:rPr>
      </w:pPr>
      <w:r w:rsidRPr="00157CBB">
        <w:rPr>
          <w:rFonts w:ascii="ITC NovareseBU" w:eastAsia="Calibri" w:hAnsi="ITC NovareseBU" w:cs="Arial"/>
          <w:lang w:eastAsia="en-US"/>
        </w:rPr>
        <w:t xml:space="preserve">v vseh primerih  mora zavarovanje kriti  </w:t>
      </w:r>
      <w:r w:rsidRPr="00157CBB">
        <w:rPr>
          <w:rFonts w:ascii="ITC NovareseBU" w:eastAsia="Calibri" w:hAnsi="ITC NovareseBU" w:cs="Arial"/>
          <w:b/>
          <w:lang w:eastAsia="en-US"/>
        </w:rPr>
        <w:t>odškodninske zahtevke</w:t>
      </w:r>
      <w:r w:rsidRPr="00157CBB">
        <w:rPr>
          <w:rFonts w:ascii="ITC NovareseBU" w:eastAsia="Calibri" w:hAnsi="ITC NovareseBU" w:cs="Arial"/>
          <w:lang w:eastAsia="en-US"/>
        </w:rPr>
        <w:t xml:space="preserve"> za škodo, ki bi izhajala iz napake pri izvajanju del  nadzornega inženirja, ki so zajeta v  2. členu te pogodbe.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Izvajalec je odgovoren za škodo, ki nastane zaradi napak v projektu zaradi neskladnosti in nepravilnosti, v skladu z veljavno zakonodajo, predpisi, standardi in normativi.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Izvajalec je odgovoren za napake v projektu, ki se pokažejo med izvedbo del, v skladu z določili od 625. do 640. in 646. členi Obligacijskega zakonika.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Projektant mora imeti zavarovano projektantsko odgovornost za ves čas izvedbe del po tej pogodbi, za čas izvajanja del ter za čas izvajanja del (gradnje). Izvajalec je dolžan naročniku predložiti fotokopijo zavarovalne police najkasneje ob podpisu pogodbe za izvedbo projektiranja.</w:t>
      </w:r>
    </w:p>
    <w:p w:rsidR="00157CBB" w:rsidRPr="00157CBB" w:rsidRDefault="00157CBB" w:rsidP="00157CBB">
      <w:pPr>
        <w:jc w:val="both"/>
        <w:rPr>
          <w:rFonts w:ascii="ITC NovareseBU" w:eastAsia="SimSun" w:hAnsi="ITC NovareseBU" w:cs="Arial"/>
          <w:color w:val="FF0000"/>
          <w:lang w:eastAsia="hi-IN" w:bidi="hi-IN"/>
        </w:rPr>
      </w:pPr>
    </w:p>
    <w:p w:rsidR="00157CBB" w:rsidRPr="00157CBB" w:rsidRDefault="00157CBB" w:rsidP="00157CBB">
      <w:pPr>
        <w:tabs>
          <w:tab w:val="left" w:pos="1728"/>
          <w:tab w:val="left" w:pos="7200"/>
        </w:tabs>
        <w:jc w:val="both"/>
        <w:rPr>
          <w:rFonts w:ascii="ITC NovareseBU" w:hAnsi="ITC NovareseBU" w:cs="Arial"/>
          <w:b/>
        </w:rPr>
      </w:pPr>
      <w:r w:rsidRPr="00157CBB">
        <w:rPr>
          <w:rFonts w:ascii="ITC NovareseBU" w:hAnsi="ITC NovareseBU" w:cs="Arial"/>
          <w:b/>
        </w:rPr>
        <w:t>Izvajanje naročila s podizvajalci</w:t>
      </w:r>
    </w:p>
    <w:p w:rsidR="00157CBB" w:rsidRPr="00157CBB" w:rsidRDefault="00157CBB" w:rsidP="00157CBB">
      <w:pPr>
        <w:tabs>
          <w:tab w:val="left" w:pos="1728"/>
          <w:tab w:val="left" w:pos="7200"/>
        </w:tabs>
        <w:jc w:val="both"/>
        <w:rPr>
          <w:rFonts w:ascii="ITC NovareseBU" w:hAnsi="ITC NovareseBU" w:cs="Arial"/>
          <w:i/>
        </w:rPr>
      </w:pPr>
      <w:r w:rsidRPr="00157CBB">
        <w:rPr>
          <w:rFonts w:ascii="ITC NovareseBU" w:hAnsi="ITC NovareseBU" w:cs="Arial"/>
          <w:i/>
        </w:rPr>
        <w:t>(člen se vključi v pogodbo, če ponudnik pri izvajanju naročila nastopa s podizvajalci)</w:t>
      </w:r>
    </w:p>
    <w:p w:rsidR="00157CBB" w:rsidRPr="00157CBB" w:rsidRDefault="00157CBB" w:rsidP="00157CBB">
      <w:pPr>
        <w:tabs>
          <w:tab w:val="left" w:pos="1728"/>
          <w:tab w:val="left" w:pos="7200"/>
        </w:tabs>
        <w:ind w:left="720"/>
        <w:jc w:val="center"/>
        <w:rPr>
          <w:rFonts w:ascii="ITC NovareseBU" w:hAnsi="ITC NovareseBU" w:cs="Arial"/>
        </w:rPr>
      </w:pPr>
      <w:r w:rsidRPr="00157CBB">
        <w:rPr>
          <w:rFonts w:ascii="ITC NovareseBU" w:hAnsi="ITC NovareseBU" w:cs="Arial"/>
        </w:rPr>
        <w:t>___ člen</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Izvajalec pooblašča naročnika, da na podlagi potrjenega računa oziroma situacije neposredno plačuje podizvajalcem, ki so naročniku predložili zahtevo za neposredno plačilo v skladu z določili 94. člena ZJN-3.</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157CBB" w:rsidRPr="00157CBB" w:rsidTr="00B11073">
        <w:tc>
          <w:tcPr>
            <w:tcW w:w="3016" w:type="dxa"/>
            <w:shd w:val="clear" w:color="auto" w:fill="auto"/>
          </w:tcPr>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Podizvajalci:</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(naziv, polni naslov, matična</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številka, davčna številka in</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transakcijski račun)</w:t>
            </w:r>
          </w:p>
        </w:tc>
        <w:tc>
          <w:tcPr>
            <w:tcW w:w="2999" w:type="dxa"/>
            <w:shd w:val="clear" w:color="auto" w:fill="auto"/>
          </w:tcPr>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Obseg in vrsta del:</w:t>
            </w:r>
          </w:p>
        </w:tc>
        <w:tc>
          <w:tcPr>
            <w:tcW w:w="3007" w:type="dxa"/>
            <w:shd w:val="clear" w:color="auto" w:fill="auto"/>
          </w:tcPr>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Predmet, količina,</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vrednost, kraj in rok</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izvedbe teh del:</w:t>
            </w:r>
          </w:p>
        </w:tc>
      </w:tr>
      <w:tr w:rsidR="00157CBB" w:rsidRPr="00157CBB" w:rsidTr="00B11073">
        <w:trPr>
          <w:trHeight w:val="497"/>
        </w:trPr>
        <w:tc>
          <w:tcPr>
            <w:tcW w:w="3016" w:type="dxa"/>
            <w:shd w:val="clear" w:color="auto" w:fill="auto"/>
          </w:tcPr>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tc>
        <w:tc>
          <w:tcPr>
            <w:tcW w:w="2999"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c>
          <w:tcPr>
            <w:tcW w:w="3007"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r>
      <w:tr w:rsidR="00157CBB" w:rsidRPr="00157CBB" w:rsidTr="00B11073">
        <w:tc>
          <w:tcPr>
            <w:tcW w:w="3016" w:type="dxa"/>
            <w:shd w:val="clear" w:color="auto" w:fill="auto"/>
          </w:tcPr>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tc>
        <w:tc>
          <w:tcPr>
            <w:tcW w:w="2999"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c>
          <w:tcPr>
            <w:tcW w:w="3007"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r>
      <w:tr w:rsidR="00157CBB" w:rsidRPr="00157CBB" w:rsidTr="00B11073">
        <w:tc>
          <w:tcPr>
            <w:tcW w:w="3016" w:type="dxa"/>
            <w:shd w:val="clear" w:color="auto" w:fill="auto"/>
          </w:tcPr>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p>
        </w:tc>
        <w:tc>
          <w:tcPr>
            <w:tcW w:w="2999"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c>
          <w:tcPr>
            <w:tcW w:w="3007" w:type="dxa"/>
            <w:shd w:val="clear" w:color="auto" w:fill="auto"/>
          </w:tcPr>
          <w:p w:rsidR="00157CBB" w:rsidRPr="00157CBB" w:rsidRDefault="00157CBB" w:rsidP="00157CBB">
            <w:pPr>
              <w:tabs>
                <w:tab w:val="left" w:pos="1728"/>
                <w:tab w:val="left" w:pos="7200"/>
              </w:tabs>
              <w:jc w:val="both"/>
              <w:rPr>
                <w:rFonts w:ascii="ITC NovareseBU" w:hAnsi="ITC NovareseBU" w:cs="Arial"/>
              </w:rPr>
            </w:pPr>
          </w:p>
        </w:tc>
      </w:tr>
    </w:tbl>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lastRenderedPageBreak/>
        <w:t xml:space="preserve"> </w:t>
      </w:r>
    </w:p>
    <w:p w:rsidR="00157CBB" w:rsidRPr="00157CBB" w:rsidRDefault="00157CBB" w:rsidP="00157CBB">
      <w:pPr>
        <w:jc w:val="both"/>
        <w:rPr>
          <w:rFonts w:ascii="ITC NovareseBU" w:hAnsi="ITC NovareseBU" w:cs="Arial"/>
        </w:rPr>
      </w:pPr>
      <w:r w:rsidRPr="00157CBB">
        <w:rPr>
          <w:rFonts w:ascii="ITC NovareseBU" w:hAnsi="ITC NovareseBU"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157CBB" w:rsidRPr="00157CBB" w:rsidRDefault="00157CBB" w:rsidP="00157CBB">
      <w:pPr>
        <w:rPr>
          <w:rFonts w:ascii="ITC NovareseBU" w:eastAsia="SimSun" w:hAnsi="ITC NovareseBU" w:cs="Arial"/>
          <w:b/>
          <w:lang w:eastAsia="hi-IN" w:bidi="hi-IN"/>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Zavarovanje za dobro izvedbo del</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Izvajalec mora najkasneje v 5 delovnih dneh od podpisa pogodbe s strani obeh pogodbenih strank, kot pogoj za veljavnost pogodbe, naročniku izročiti eno (1) bianko menico z izjavo s pooblastilom za izpolnitev in unovčenje za zavarovanje dobro izvedbo pogodbenih obveznosti v višini 10% končne pogodbene vrednosti z DDV v obliki glede na vzorec in z veljavnostjo, kot je določeno v razpisni dokumentaciji.</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Pogodba se sklepa z odloženim pogojem, da postane veljavna šele s predložitvijo finančnega zavarovanja za dobro izvedbo posla.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tabs>
          <w:tab w:val="left" w:pos="1728"/>
          <w:tab w:val="left" w:pos="7200"/>
        </w:tabs>
        <w:jc w:val="both"/>
        <w:rPr>
          <w:rFonts w:ascii="ITC NovareseBU" w:hAnsi="ITC NovareseBU" w:cs="Arial"/>
          <w:b/>
        </w:rPr>
      </w:pPr>
      <w:r w:rsidRPr="00157CBB">
        <w:rPr>
          <w:rFonts w:ascii="ITC NovareseBU" w:hAnsi="ITC NovareseBU" w:cs="Arial"/>
          <w:b/>
        </w:rPr>
        <w:t>Pregled in prevzem izvedenih del ter zavarovanje odprave napak</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 xml:space="preserve">Po dokončanju pogodbenih del mora izvajalec najkasneje v roku petih dni pisno obvestiti naročnika, da so pogodbena dela zaključena in da so izvedena dela pripravljena za kvalitativni prevzem. </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Izvajalec mora najkasneje v roku 15 dni od datuma podpisa primopredajnega zapisnika naročniku izročiti zavarovanje za odpravo napak v obliki ene bianco menice,</w:t>
      </w:r>
      <w:r w:rsidRPr="00157CBB">
        <w:rPr>
          <w:rFonts w:ascii="ITC NovareseBU" w:eastAsia="Calibri" w:hAnsi="ITC NovareseBU"/>
        </w:rPr>
        <w:t xml:space="preserve"> </w:t>
      </w:r>
      <w:r w:rsidRPr="00157CBB">
        <w:rPr>
          <w:rFonts w:ascii="ITC NovareseBU" w:hAnsi="ITC NovareseBU" w:cs="Arial"/>
        </w:rPr>
        <w:t xml:space="preserve">z menično izjavo in s pooblastilom za izplačilo menice, v višini 5%  končne pogodbene vrednosti z DDV, in sicer  za obdobje 5 let plus 30 dni od datuma primopredaje objekta.  </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 xml:space="preserve">V času garancije je izvajalec dolžan popraviti na svoje stroške vse pomanjkljivosti, ki so nastale na zaradi neustreznega opravljanja storitev nadzora med izvajanjem gradbenih del.  </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Rok trajanja garancije je 5 let od primopredaje objekta.</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Razdrtje pogodbe in prepoved cesije</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V kolikor izvajalec ne spoštuje pogodbenih pogojev ima naročnik pravico, po poprejšnjem opozorilu, pogodbo razdreti in zahtevati povrnitev morebitno nastale škode.</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Pogodbo lahko pisno odpove vsaka pogodbena stranka; odpovedni rok znaša en mesec. Če  zamuda  izvajalca  preseže  en  mesec,  lahko  naročnik  od  nje  odstopi,  ne  da  poda  izvajalcu  dodaten  rok za izpolnitev.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Naročnik lahko odstopi od te pogodbe brez odpovednega roka če: </w:t>
      </w:r>
    </w:p>
    <w:p w:rsidR="00157CBB" w:rsidRPr="00157CBB" w:rsidRDefault="00157CBB" w:rsidP="00157CBB">
      <w:pPr>
        <w:numPr>
          <w:ilvl w:val="0"/>
          <w:numId w:val="16"/>
        </w:numPr>
        <w:jc w:val="both"/>
        <w:rPr>
          <w:rFonts w:ascii="ITC NovareseBU" w:eastAsia="Calibri" w:hAnsi="ITC NovareseBU" w:cs="Arial"/>
          <w:lang w:eastAsia="en-US"/>
        </w:rPr>
      </w:pPr>
      <w:r w:rsidRPr="00157CBB">
        <w:rPr>
          <w:rFonts w:ascii="ITC NovareseBU" w:eastAsia="Calibri" w:hAnsi="ITC NovareseBU" w:cs="Arial"/>
          <w:lang w:eastAsia="en-US"/>
        </w:rPr>
        <w:t>izvajalec krši obveznosti in kršitve ne odpravi v 8 koledarskih dneh od prejema naročnikovega opomina;</w:t>
      </w:r>
    </w:p>
    <w:p w:rsidR="00157CBB" w:rsidRPr="00157CBB" w:rsidRDefault="00157CBB" w:rsidP="00157CBB">
      <w:pPr>
        <w:numPr>
          <w:ilvl w:val="0"/>
          <w:numId w:val="16"/>
        </w:numPr>
        <w:jc w:val="both"/>
        <w:rPr>
          <w:rFonts w:ascii="ITC NovareseBU" w:eastAsia="Calibri" w:hAnsi="ITC NovareseBU" w:cs="Arial"/>
          <w:lang w:eastAsia="en-US"/>
        </w:rPr>
      </w:pPr>
      <w:r w:rsidRPr="00157CBB">
        <w:rPr>
          <w:rFonts w:ascii="ITC NovareseBU" w:eastAsia="Calibri" w:hAnsi="ITC NovareseBU" w:cs="Arial"/>
          <w:lang w:eastAsia="en-US"/>
        </w:rPr>
        <w:t xml:space="preserve">izvajalec zamuja z aktivnostmi in je očitno, da zaradi te zamude ni sposoben pravočasno izvesti storitev; </w:t>
      </w:r>
    </w:p>
    <w:p w:rsidR="00157CBB" w:rsidRPr="00157CBB" w:rsidRDefault="00157CBB" w:rsidP="00157CBB">
      <w:pPr>
        <w:numPr>
          <w:ilvl w:val="0"/>
          <w:numId w:val="16"/>
        </w:numPr>
        <w:jc w:val="both"/>
        <w:rPr>
          <w:rFonts w:ascii="ITC NovareseBU" w:eastAsia="Calibri" w:hAnsi="ITC NovareseBU" w:cs="Arial"/>
          <w:lang w:eastAsia="en-US"/>
        </w:rPr>
      </w:pPr>
      <w:r w:rsidRPr="00157CBB">
        <w:rPr>
          <w:rFonts w:ascii="ITC NovareseBU" w:eastAsia="Calibri" w:hAnsi="ITC NovareseBU" w:cs="Arial"/>
          <w:lang w:eastAsia="en-US"/>
        </w:rPr>
        <w:t xml:space="preserve">če so storitve v bistvenem izvedene v nasprotju z zahtevami naročnika.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Naročnik lahko enostransko odstopi od pogodbe brez odpovednega roka, če zanjo nima zagotovljenih sredstev.</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Prenos terjatve iz te pogodbe je dovoljen samo s pisno privolitvijo naročnikov, sicer pogodba o odstopu (cesijska pogodba) nima učinka.</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Pogodbena kazen</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Če je škoda, ki jo naročnik pretrpi zaradi zamujanja roka, večja od pogodbene kazni po tej pogodbi, ima naročnik pravico zahtevati razliko do popolne odškodnine.</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jc w:val="both"/>
        <w:rPr>
          <w:rFonts w:ascii="ITC NovareseBU" w:eastAsia="Calibri" w:hAnsi="ITC NovareseBU" w:cs="Arial"/>
          <w:lang w:eastAsia="en-US"/>
        </w:rPr>
      </w:pPr>
      <w:r w:rsidRPr="00157CBB">
        <w:rPr>
          <w:rFonts w:ascii="ITC NovareseBU" w:eastAsia="Calibri" w:hAnsi="ITC NovareseBU" w:cs="Arial"/>
          <w:lang w:eastAsia="en-US"/>
        </w:rPr>
        <w:t xml:space="preserve">Pogodbena  kazen  se  obračuna  pri  naslednjih  izplačilih  izvajalcu  oziroma  v kolikor navedeno ni mogoče, se iz tega naslova izstavi poseben račun, ki ga mora izvajalec plačati v roku 8 dni od prejema. </w:t>
      </w:r>
    </w:p>
    <w:p w:rsidR="00157CBB" w:rsidRPr="00157CBB" w:rsidRDefault="00157CBB" w:rsidP="00157CBB">
      <w:pPr>
        <w:jc w:val="both"/>
        <w:rPr>
          <w:rFonts w:ascii="ITC NovareseBU" w:eastAsia="Calibri" w:hAnsi="ITC NovareseBU" w:cs="Arial"/>
          <w:lang w:eastAsia="en-US"/>
        </w:rPr>
      </w:pPr>
    </w:p>
    <w:p w:rsidR="00157CBB" w:rsidRPr="00157CBB" w:rsidRDefault="00157CBB" w:rsidP="00157CBB">
      <w:pPr>
        <w:rPr>
          <w:rFonts w:ascii="ITC NovareseBU" w:eastAsia="Calibri" w:hAnsi="ITC NovareseBU" w:cs="Arial"/>
          <w:b/>
          <w:lang w:eastAsia="en-US"/>
        </w:rPr>
      </w:pPr>
      <w:r w:rsidRPr="00157CBB">
        <w:rPr>
          <w:rFonts w:ascii="ITC NovareseBU" w:eastAsia="Calibri" w:hAnsi="ITC NovareseBU" w:cs="Arial"/>
          <w:b/>
          <w:lang w:eastAsia="en-US"/>
        </w:rPr>
        <w:t>Pooblaščene osebe strank in strokovni kader</w:t>
      </w:r>
    </w:p>
    <w:p w:rsidR="00157CBB" w:rsidRPr="00157CBB" w:rsidRDefault="00157CBB" w:rsidP="00157CBB">
      <w:pPr>
        <w:numPr>
          <w:ilvl w:val="0"/>
          <w:numId w:val="10"/>
        </w:numPr>
        <w:jc w:val="center"/>
        <w:rPr>
          <w:rFonts w:ascii="ITC NovareseBU" w:eastAsia="Calibri" w:hAnsi="ITC NovareseBU" w:cs="Arial"/>
          <w:lang w:eastAsia="en-US"/>
        </w:rPr>
      </w:pPr>
      <w:r w:rsidRPr="00157CBB">
        <w:rPr>
          <w:rFonts w:ascii="ITC NovareseBU" w:eastAsia="Calibri" w:hAnsi="ITC NovareseBU" w:cs="Arial"/>
          <w:lang w:eastAsia="en-US"/>
        </w:rPr>
        <w:t>člen</w:t>
      </w:r>
    </w:p>
    <w:p w:rsidR="00157CBB" w:rsidRPr="00157CBB" w:rsidRDefault="00157CBB" w:rsidP="00157CBB">
      <w:pPr>
        <w:rPr>
          <w:rFonts w:ascii="ITC NovareseBU" w:eastAsia="Calibri" w:hAnsi="ITC NovareseBU" w:cs="Arial"/>
          <w:lang w:eastAsia="en-US"/>
        </w:rPr>
      </w:pPr>
      <w:r w:rsidRPr="00157CBB">
        <w:rPr>
          <w:rFonts w:ascii="ITC NovareseBU" w:eastAsia="Calibri" w:hAnsi="ITC NovareseBU" w:cs="Arial"/>
          <w:lang w:eastAsia="en-US"/>
        </w:rPr>
        <w:t>S strani naročnika je pooblaščeni skrbnik te pogodbe Peter Kete.</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lang w:eastAsia="en-US"/>
        </w:rPr>
      </w:pPr>
      <w:r w:rsidRPr="00157CBB">
        <w:rPr>
          <w:rFonts w:ascii="ITC NovareseBU" w:eastAsia="Calibri" w:hAnsi="ITC NovareseBU" w:cs="Arial"/>
          <w:lang w:eastAsia="en-US"/>
        </w:rPr>
        <w:t>S strani izvajalca pooblaščena oseba po tej pogodbi je  ___________________.</w:t>
      </w:r>
    </w:p>
    <w:p w:rsidR="00157CBB" w:rsidRPr="00157CBB" w:rsidRDefault="00157CBB" w:rsidP="00157CBB">
      <w:pPr>
        <w:rPr>
          <w:rFonts w:ascii="ITC NovareseBU" w:eastAsia="Calibri" w:hAnsi="ITC NovareseBU" w:cs="Arial"/>
          <w:lang w:eastAsia="en-US"/>
        </w:rPr>
      </w:pPr>
    </w:p>
    <w:p w:rsidR="00157CBB" w:rsidRPr="00157CBB" w:rsidRDefault="00157CBB" w:rsidP="00157CBB">
      <w:pPr>
        <w:rPr>
          <w:rFonts w:ascii="ITC NovareseBU" w:eastAsia="Calibri" w:hAnsi="ITC NovareseBU" w:cs="Arial"/>
          <w:lang w:eastAsia="en-US"/>
        </w:rPr>
      </w:pPr>
      <w:r w:rsidRPr="00157CBB">
        <w:rPr>
          <w:rFonts w:ascii="ITC NovareseBU" w:eastAsia="Calibri" w:hAnsi="ITC NovareseBU" w:cs="Arial"/>
          <w:lang w:eastAsia="en-US"/>
        </w:rPr>
        <w:t>Strokovni kader, ki sodeluje pri izvajanju del s strani izvajalca:</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157CBB" w:rsidRPr="00157CBB" w:rsidTr="00B11073">
        <w:trPr>
          <w:trHeight w:val="576"/>
        </w:trPr>
        <w:tc>
          <w:tcPr>
            <w:tcW w:w="3807" w:type="dxa"/>
            <w:shd w:val="clear" w:color="auto" w:fill="auto"/>
          </w:tcPr>
          <w:p w:rsidR="00157CBB" w:rsidRPr="00157CBB" w:rsidRDefault="00157CBB" w:rsidP="00157CBB">
            <w:pPr>
              <w:rPr>
                <w:rFonts w:ascii="ITC NovareseBU" w:eastAsia="Calibri" w:hAnsi="ITC NovareseBU" w:cs="Arial"/>
                <w:szCs w:val="26"/>
                <w:lang w:val="x-none"/>
              </w:rPr>
            </w:pPr>
            <w:r w:rsidRPr="00157CBB">
              <w:rPr>
                <w:rFonts w:ascii="ITC NovareseBU" w:eastAsia="Calibri" w:hAnsi="ITC NovareseBU" w:cs="Arial"/>
              </w:rPr>
              <w:t>vodja nadzora</w:t>
            </w:r>
          </w:p>
          <w:p w:rsidR="00157CBB" w:rsidRPr="00157CBB" w:rsidRDefault="00157CBB" w:rsidP="00157CBB">
            <w:pPr>
              <w:autoSpaceDE w:val="0"/>
              <w:autoSpaceDN w:val="0"/>
              <w:adjustRightInd w:val="0"/>
              <w:rPr>
                <w:rFonts w:ascii="ITC NovareseBU" w:hAnsi="ITC NovareseBU" w:cs="Arial"/>
                <w:lang w:eastAsia="en-US"/>
              </w:rPr>
            </w:pPr>
          </w:p>
        </w:tc>
        <w:tc>
          <w:tcPr>
            <w:tcW w:w="5140"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hAnsi="ITC NovareseBU" w:cs="Arial"/>
                <w:lang w:eastAsia="en-US"/>
              </w:rPr>
              <w:t xml:space="preserve"> </w:t>
            </w:r>
          </w:p>
        </w:tc>
      </w:tr>
      <w:tr w:rsidR="00157CBB" w:rsidRPr="00157CBB" w:rsidTr="00B11073">
        <w:trPr>
          <w:trHeight w:val="576"/>
        </w:trPr>
        <w:tc>
          <w:tcPr>
            <w:tcW w:w="3807"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eastAsia="Calibri" w:hAnsi="ITC NovareseBU"/>
              </w:rPr>
              <w:t>nadzornik za gradben in obrtniška dela</w:t>
            </w:r>
          </w:p>
        </w:tc>
        <w:tc>
          <w:tcPr>
            <w:tcW w:w="5140"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hAnsi="ITC NovareseBU" w:cs="Arial"/>
                <w:lang w:eastAsia="en-US"/>
              </w:rPr>
              <w:t xml:space="preserve"> </w:t>
            </w:r>
          </w:p>
        </w:tc>
      </w:tr>
      <w:tr w:rsidR="00157CBB" w:rsidRPr="00157CBB" w:rsidTr="00B11073">
        <w:trPr>
          <w:trHeight w:val="576"/>
        </w:trPr>
        <w:tc>
          <w:tcPr>
            <w:tcW w:w="3807" w:type="dxa"/>
            <w:shd w:val="clear" w:color="auto" w:fill="auto"/>
          </w:tcPr>
          <w:p w:rsidR="00157CBB" w:rsidRPr="00157CBB" w:rsidRDefault="00157CBB" w:rsidP="00157CBB">
            <w:pPr>
              <w:rPr>
                <w:rFonts w:ascii="ITC NovareseBU" w:eastAsia="Calibri" w:hAnsi="ITC NovareseBU" w:cs="Arial"/>
                <w:szCs w:val="26"/>
                <w:lang w:val="x-none"/>
              </w:rPr>
            </w:pPr>
            <w:r w:rsidRPr="00157CBB">
              <w:rPr>
                <w:rFonts w:ascii="ITC NovareseBU" w:eastAsia="Calibri" w:hAnsi="ITC NovareseBU" w:cs="Arial"/>
              </w:rPr>
              <w:t>nadzornik za strojne inštalacije</w:t>
            </w:r>
          </w:p>
          <w:p w:rsidR="00157CBB" w:rsidRPr="00157CBB" w:rsidRDefault="00157CBB" w:rsidP="00157CBB">
            <w:pPr>
              <w:autoSpaceDE w:val="0"/>
              <w:autoSpaceDN w:val="0"/>
              <w:adjustRightInd w:val="0"/>
              <w:rPr>
                <w:rFonts w:ascii="ITC NovareseBU" w:hAnsi="ITC NovareseBU" w:cs="Arial"/>
                <w:lang w:eastAsia="en-US"/>
              </w:rPr>
            </w:pPr>
          </w:p>
        </w:tc>
        <w:tc>
          <w:tcPr>
            <w:tcW w:w="5140"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hAnsi="ITC NovareseBU" w:cs="Arial"/>
                <w:lang w:eastAsia="en-US"/>
              </w:rPr>
              <w:t xml:space="preserve"> </w:t>
            </w:r>
          </w:p>
        </w:tc>
      </w:tr>
      <w:tr w:rsidR="00157CBB" w:rsidRPr="00157CBB" w:rsidTr="00B11073">
        <w:trPr>
          <w:trHeight w:val="576"/>
        </w:trPr>
        <w:tc>
          <w:tcPr>
            <w:tcW w:w="3807" w:type="dxa"/>
            <w:shd w:val="clear" w:color="auto" w:fill="auto"/>
          </w:tcPr>
          <w:p w:rsidR="00157CBB" w:rsidRPr="00157CBB" w:rsidRDefault="00157CBB" w:rsidP="00157CBB">
            <w:pPr>
              <w:rPr>
                <w:rFonts w:ascii="ITC NovareseBU" w:hAnsi="ITC NovareseBU" w:cs="Arial"/>
                <w:color w:val="C00000"/>
                <w:lang w:eastAsia="en-US"/>
              </w:rPr>
            </w:pPr>
            <w:r w:rsidRPr="00157CBB">
              <w:rPr>
                <w:rFonts w:ascii="ITC NovareseBU" w:hAnsi="ITC NovareseBU" w:cs="Arial"/>
                <w:lang w:eastAsia="en-US"/>
              </w:rPr>
              <w:t>nadzornik za elektro instalacije</w:t>
            </w:r>
          </w:p>
        </w:tc>
        <w:tc>
          <w:tcPr>
            <w:tcW w:w="5140"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hAnsi="ITC NovareseBU" w:cs="Arial"/>
                <w:lang w:eastAsia="en-US"/>
              </w:rPr>
              <w:t xml:space="preserve"> </w:t>
            </w:r>
          </w:p>
        </w:tc>
      </w:tr>
      <w:tr w:rsidR="00157CBB" w:rsidRPr="00157CBB" w:rsidTr="00B11073">
        <w:trPr>
          <w:trHeight w:val="576"/>
        </w:trPr>
        <w:tc>
          <w:tcPr>
            <w:tcW w:w="3807" w:type="dxa"/>
            <w:shd w:val="clear" w:color="auto" w:fill="auto"/>
          </w:tcPr>
          <w:p w:rsidR="00157CBB" w:rsidRPr="00157CBB" w:rsidRDefault="00157CBB" w:rsidP="00157CBB">
            <w:pPr>
              <w:rPr>
                <w:rFonts w:ascii="ITC NovareseBU" w:eastAsia="Calibri" w:hAnsi="ITC NovareseBU" w:cs="Arial"/>
                <w:lang w:val="x-none"/>
              </w:rPr>
            </w:pPr>
            <w:r w:rsidRPr="00157CBB">
              <w:rPr>
                <w:rFonts w:ascii="ITC NovareseBU" w:eastAsia="Calibri" w:hAnsi="ITC NovareseBU" w:cs="Arial"/>
              </w:rPr>
              <w:t>koordinator za varnost  in zdravje pri delu na gradbišču</w:t>
            </w:r>
          </w:p>
          <w:p w:rsidR="00157CBB" w:rsidRPr="00157CBB" w:rsidRDefault="00157CBB" w:rsidP="00157CBB">
            <w:pPr>
              <w:autoSpaceDE w:val="0"/>
              <w:autoSpaceDN w:val="0"/>
              <w:adjustRightInd w:val="0"/>
              <w:rPr>
                <w:rFonts w:ascii="ITC NovareseBU" w:hAnsi="ITC NovareseBU" w:cs="Arial"/>
                <w:lang w:eastAsia="en-US"/>
              </w:rPr>
            </w:pPr>
          </w:p>
        </w:tc>
        <w:tc>
          <w:tcPr>
            <w:tcW w:w="5140" w:type="dxa"/>
            <w:shd w:val="clear" w:color="auto" w:fill="auto"/>
          </w:tcPr>
          <w:p w:rsidR="00157CBB" w:rsidRPr="00157CBB" w:rsidRDefault="00157CBB" w:rsidP="00157CBB">
            <w:pPr>
              <w:autoSpaceDE w:val="0"/>
              <w:autoSpaceDN w:val="0"/>
              <w:adjustRightInd w:val="0"/>
              <w:rPr>
                <w:rFonts w:ascii="ITC NovareseBU" w:hAnsi="ITC NovareseBU" w:cs="Arial"/>
                <w:lang w:eastAsia="en-US"/>
              </w:rPr>
            </w:pPr>
            <w:r w:rsidRPr="00157CBB">
              <w:rPr>
                <w:rFonts w:ascii="ITC NovareseBU" w:hAnsi="ITC NovareseBU" w:cs="Arial"/>
                <w:lang w:eastAsia="en-US"/>
              </w:rPr>
              <w:t xml:space="preserve"> </w:t>
            </w:r>
          </w:p>
        </w:tc>
      </w:tr>
    </w:tbl>
    <w:p w:rsidR="00157CBB" w:rsidRPr="00157CBB" w:rsidRDefault="00157CBB" w:rsidP="00157CBB">
      <w:pPr>
        <w:tabs>
          <w:tab w:val="left" w:pos="1728"/>
          <w:tab w:val="left" w:pos="7200"/>
        </w:tabs>
        <w:jc w:val="both"/>
        <w:rPr>
          <w:rFonts w:ascii="ITC NovareseBU" w:hAnsi="ITC NovareseBU" w:cs="Arial"/>
          <w:b/>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Izvajalec ne sme zamenjati navedenih oseb brez predhodnega pisnega soglasja naročnika.</w:t>
      </w:r>
    </w:p>
    <w:p w:rsidR="00157CBB" w:rsidRPr="00157CBB" w:rsidRDefault="00157CBB" w:rsidP="00157CBB">
      <w:pPr>
        <w:tabs>
          <w:tab w:val="left" w:pos="1728"/>
          <w:tab w:val="left" w:pos="7200"/>
        </w:tabs>
        <w:jc w:val="both"/>
        <w:rPr>
          <w:rFonts w:ascii="ITC NovareseBU" w:hAnsi="ITC NovareseBU" w:cs="Arial"/>
          <w:b/>
        </w:rPr>
      </w:pPr>
    </w:p>
    <w:p w:rsidR="00157CBB" w:rsidRPr="00157CBB" w:rsidRDefault="00157CBB" w:rsidP="00157CBB">
      <w:pPr>
        <w:tabs>
          <w:tab w:val="left" w:pos="1728"/>
          <w:tab w:val="left" w:pos="7200"/>
        </w:tabs>
        <w:jc w:val="both"/>
        <w:rPr>
          <w:rFonts w:ascii="ITC NovareseBU" w:eastAsia="Calibri" w:hAnsi="ITC NovareseBU" w:cs="Arial"/>
          <w:b/>
        </w:rPr>
      </w:pPr>
      <w:r w:rsidRPr="00157CBB">
        <w:rPr>
          <w:rFonts w:ascii="ITC NovareseBU" w:eastAsia="Calibri" w:hAnsi="ITC NovareseBU" w:cs="Arial"/>
          <w:b/>
        </w:rPr>
        <w:t>Varovanje zaupnih in osebnih podatkov</w:t>
      </w:r>
    </w:p>
    <w:p w:rsidR="00157CBB" w:rsidRPr="00157CBB" w:rsidRDefault="00157CBB" w:rsidP="00157CBB">
      <w:pPr>
        <w:numPr>
          <w:ilvl w:val="0"/>
          <w:numId w:val="9"/>
        </w:numPr>
        <w:contextualSpacing/>
        <w:jc w:val="center"/>
        <w:rPr>
          <w:rFonts w:ascii="ITC NovareseBU" w:eastAsia="Calibri" w:hAnsi="ITC NovareseBU" w:cs="Arial"/>
        </w:rPr>
      </w:pPr>
      <w:r w:rsidRPr="00157CBB">
        <w:rPr>
          <w:rFonts w:ascii="ITC NovareseBU" w:eastAsia="Calibri" w:hAnsi="ITC NovareseBU" w:cs="Arial"/>
        </w:rPr>
        <w:t>člen</w:t>
      </w:r>
    </w:p>
    <w:p w:rsidR="00157CBB" w:rsidRPr="00157CBB" w:rsidRDefault="00157CBB" w:rsidP="00157CBB">
      <w:pPr>
        <w:tabs>
          <w:tab w:val="left" w:pos="1728"/>
          <w:tab w:val="left" w:pos="7200"/>
        </w:tabs>
        <w:jc w:val="both"/>
        <w:rPr>
          <w:rFonts w:ascii="ITC NovareseBU" w:eastAsia="Calibri" w:hAnsi="ITC NovareseBU" w:cs="Arial"/>
          <w:lang w:eastAsia="ar-SA"/>
        </w:rPr>
      </w:pPr>
      <w:r w:rsidRPr="00157CBB">
        <w:rPr>
          <w:rFonts w:ascii="ITC NovareseBU" w:eastAsia="Calibri" w:hAnsi="ITC NovareseBU" w:cs="Arial"/>
          <w:lang w:eastAsia="en-US"/>
        </w:rPr>
        <w:lastRenderedPageBreak/>
        <w:t>Izvajalec izjavlja, da</w:t>
      </w:r>
      <w:r w:rsidRPr="00157CBB">
        <w:rPr>
          <w:rFonts w:ascii="ITC NovareseBU" w:eastAsia="Calibri" w:hAnsi="ITC NovareseBU" w:cs="Arial"/>
          <w:b/>
          <w:lang w:eastAsia="en-US"/>
        </w:rPr>
        <w:t xml:space="preserve"> </w:t>
      </w:r>
      <w:r w:rsidRPr="00157CBB">
        <w:rPr>
          <w:rFonts w:ascii="ITC NovareseBU" w:eastAsia="Calibri" w:hAnsi="ITC NovareseBU" w:cs="Arial"/>
          <w:lang w:eastAsia="ar-SA"/>
        </w:rPr>
        <w:t>dovoljuje objavo osebnih podatkov z namenom vodenja tega postopka oddaje javnega naročila, skladno z zakonom o dostopnosti informacij javnega značaja in zakona o varstvu osebnih podatkov, ter določili dokumentacije v zvezi z oddajo javnega naročila.</w:t>
      </w:r>
    </w:p>
    <w:p w:rsidR="00157CBB" w:rsidRPr="00157CBB" w:rsidRDefault="00157CBB" w:rsidP="00157CBB">
      <w:pPr>
        <w:tabs>
          <w:tab w:val="left" w:pos="1728"/>
          <w:tab w:val="left" w:pos="7200"/>
        </w:tabs>
        <w:jc w:val="both"/>
        <w:rPr>
          <w:rFonts w:ascii="ITC NovareseBU" w:eastAsia="Calibri" w:hAnsi="ITC NovareseBU" w:cs="Arial"/>
        </w:rPr>
      </w:pPr>
    </w:p>
    <w:p w:rsidR="00157CBB" w:rsidRPr="00157CBB" w:rsidRDefault="00157CBB" w:rsidP="00157CBB">
      <w:pPr>
        <w:tabs>
          <w:tab w:val="left" w:pos="1728"/>
          <w:tab w:val="left" w:pos="7200"/>
        </w:tabs>
        <w:jc w:val="both"/>
        <w:rPr>
          <w:rFonts w:ascii="ITC NovareseBU" w:eastAsia="Calibri" w:hAnsi="ITC NovareseBU" w:cs="Arial"/>
        </w:rPr>
      </w:pPr>
      <w:r w:rsidRPr="00157CBB">
        <w:rPr>
          <w:rFonts w:ascii="ITC NovareseBU" w:eastAsia="Calibri" w:hAnsi="ITC NovareseBU"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157CBB" w:rsidRPr="00157CBB" w:rsidRDefault="00157CBB" w:rsidP="00157CBB">
      <w:pPr>
        <w:tabs>
          <w:tab w:val="left" w:pos="1728"/>
          <w:tab w:val="left" w:pos="7200"/>
        </w:tabs>
        <w:jc w:val="both"/>
        <w:rPr>
          <w:rFonts w:ascii="ITC NovareseBU" w:eastAsia="Calibri" w:hAnsi="ITC NovareseBU" w:cs="Arial"/>
        </w:rPr>
      </w:pPr>
    </w:p>
    <w:p w:rsidR="00157CBB" w:rsidRPr="00157CBB" w:rsidRDefault="00157CBB" w:rsidP="00157CBB">
      <w:pPr>
        <w:tabs>
          <w:tab w:val="left" w:pos="1728"/>
          <w:tab w:val="left" w:pos="7200"/>
        </w:tabs>
        <w:jc w:val="both"/>
        <w:rPr>
          <w:rFonts w:ascii="ITC NovareseBU" w:eastAsia="Calibri" w:hAnsi="ITC NovareseBU" w:cs="Arial"/>
        </w:rPr>
      </w:pPr>
      <w:r w:rsidRPr="00157CBB">
        <w:rPr>
          <w:rFonts w:ascii="ITC NovareseBU" w:eastAsia="Calibri" w:hAnsi="ITC NovareseBU" w:cs="Arial"/>
        </w:rPr>
        <w:t>Skladno z Zakonom o varstvu osebnih podatkov (Uradni list RS, št. 94/07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157CBB" w:rsidRPr="00157CBB" w:rsidRDefault="00157CBB" w:rsidP="00157CBB">
      <w:pPr>
        <w:tabs>
          <w:tab w:val="left" w:pos="1728"/>
          <w:tab w:val="left" w:pos="7200"/>
        </w:tabs>
        <w:jc w:val="both"/>
        <w:rPr>
          <w:rFonts w:ascii="ITC NovareseBU" w:eastAsia="Calibri" w:hAnsi="ITC NovareseBU" w:cs="Arial"/>
        </w:rPr>
      </w:pPr>
    </w:p>
    <w:p w:rsidR="00157CBB" w:rsidRPr="00157CBB" w:rsidRDefault="00157CBB" w:rsidP="00157CBB">
      <w:pPr>
        <w:tabs>
          <w:tab w:val="left" w:pos="1728"/>
          <w:tab w:val="left" w:pos="7200"/>
        </w:tabs>
        <w:jc w:val="both"/>
        <w:rPr>
          <w:rFonts w:ascii="ITC NovareseBU" w:eastAsia="Calibri" w:hAnsi="ITC NovareseBU" w:cs="Arial"/>
        </w:rPr>
      </w:pPr>
      <w:r w:rsidRPr="00157CBB">
        <w:rPr>
          <w:rFonts w:ascii="ITC NovareseBU" w:eastAsia="Calibri" w:hAnsi="ITC NovareseBU" w:cs="Arial"/>
        </w:rPr>
        <w:t>Podpisniki te pogodbe se zavezujejo, da bodo zagotavljali pogoje in ukrepe za zagotovitev varstva osebnih podatkov in preprečevali možne zlorabe, v smislu določil navedenega zakona</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color w:val="FF0000"/>
          <w:lang w:eastAsia="hi-IN" w:bidi="hi-IN"/>
        </w:rPr>
        <w:t xml:space="preserve"> </w:t>
      </w:r>
    </w:p>
    <w:p w:rsidR="00157CBB" w:rsidRPr="00157CBB" w:rsidRDefault="00157CBB" w:rsidP="00157CBB">
      <w:pPr>
        <w:jc w:val="both"/>
        <w:rPr>
          <w:rFonts w:ascii="ITC NovareseBU" w:eastAsia="SimSun" w:hAnsi="ITC NovareseBU" w:cs="Arial"/>
          <w:b/>
          <w:lang w:eastAsia="hi-IN" w:bidi="hi-IN"/>
        </w:rPr>
      </w:pPr>
      <w:r w:rsidRPr="00157CBB">
        <w:rPr>
          <w:rFonts w:ascii="ITC NovareseBU" w:eastAsia="SimSun" w:hAnsi="ITC NovareseBU" w:cs="Arial"/>
          <w:b/>
          <w:lang w:eastAsia="hi-IN" w:bidi="hi-IN"/>
        </w:rPr>
        <w:t>Protikorupcijska klavzula</w:t>
      </w: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Ta pogodba je nična, če kdo v imenu in na račun druge pogodbene stranke, naročniku, njegovemu predstavniku ali posredniku da, obljubi ali ponudi kakšno nedovoljeno korist za:</w:t>
      </w:r>
    </w:p>
    <w:p w:rsidR="00157CBB" w:rsidRPr="00157CBB" w:rsidRDefault="00157CBB" w:rsidP="00157CBB">
      <w:pPr>
        <w:numPr>
          <w:ilvl w:val="0"/>
          <w:numId w:val="6"/>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pridobitev posla ali</w:t>
      </w:r>
    </w:p>
    <w:p w:rsidR="00157CBB" w:rsidRPr="00157CBB" w:rsidRDefault="00157CBB" w:rsidP="00157CBB">
      <w:pPr>
        <w:numPr>
          <w:ilvl w:val="0"/>
          <w:numId w:val="6"/>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za sklenitev posla pod ugodnejšimi pogoji ali</w:t>
      </w:r>
    </w:p>
    <w:p w:rsidR="00157CBB" w:rsidRPr="00157CBB" w:rsidRDefault="00157CBB" w:rsidP="00157CBB">
      <w:pPr>
        <w:numPr>
          <w:ilvl w:val="0"/>
          <w:numId w:val="6"/>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za opustitev dolžnega nadzora nad izvajanjem pogodbenih obveznosti ali</w:t>
      </w:r>
    </w:p>
    <w:p w:rsidR="00157CBB" w:rsidRPr="00157CBB" w:rsidRDefault="00157CBB" w:rsidP="00157CBB">
      <w:pPr>
        <w:numPr>
          <w:ilvl w:val="0"/>
          <w:numId w:val="6"/>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za drugo ravnanje ali opustitev, s katerim je naročniku povzročena škoda ali je omogočena pridobitev nedovoljene koristi katerikoli pogodbeni stranki ali njenemu predstavniku, zastopniku ali posredniku.</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w:t>
      </w:r>
    </w:p>
    <w:p w:rsidR="00157CBB" w:rsidRPr="00157CBB" w:rsidRDefault="00157CBB" w:rsidP="00157CBB">
      <w:pPr>
        <w:jc w:val="both"/>
        <w:rPr>
          <w:rFonts w:ascii="ITC NovareseBU" w:eastAsia="SimSun" w:hAnsi="ITC NovareseBU" w:cs="Arial"/>
          <w:b/>
          <w:lang w:eastAsia="hi-IN" w:bidi="hi-IN"/>
        </w:rPr>
      </w:pPr>
      <w:r w:rsidRPr="00157CBB">
        <w:rPr>
          <w:rFonts w:ascii="ITC NovareseBU" w:eastAsia="SimSun" w:hAnsi="ITC NovareseBU" w:cs="Arial"/>
          <w:b/>
          <w:lang w:eastAsia="hi-IN" w:bidi="hi-IN"/>
        </w:rPr>
        <w:t>Omejitve poslovanja</w:t>
      </w: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157CBB" w:rsidRPr="00157CBB" w:rsidRDefault="00157CBB" w:rsidP="00157CBB">
      <w:pPr>
        <w:jc w:val="both"/>
        <w:rPr>
          <w:rFonts w:ascii="ITC NovareseBU" w:eastAsia="SimSun" w:hAnsi="ITC NovareseBU" w:cs="Arial"/>
          <w:lang w:eastAsia="hi-IN" w:bidi="hi-IN"/>
        </w:rPr>
      </w:pP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Izvajalec oz. podpisnik pogodbe izjavlja, da je seznanjen z določbami 35. člena Zakona o integriteti in preprečevanju korupcije (Uradni list RS, št. 69/11) in izjavlja, da sam ni subjekt, za katerega bi veljala omejitev poslovanja z naročnikom po  tem členu. V primeru, da njegova izjava ni resnična, sam nosi odgovornost in posledice zaradi ničnosti sklenjene pogodbe.</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w:t>
      </w: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Zakonski razvezni pogoj</w:t>
      </w: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Ta pogodba je sklenjena pod razveznim pogojem, ki se uresniči v primeru izpolnitve ene od naslednjih okoliščin:</w:t>
      </w:r>
    </w:p>
    <w:p w:rsidR="00157CBB" w:rsidRPr="00157CBB" w:rsidRDefault="00157CBB" w:rsidP="00157CBB">
      <w:pPr>
        <w:numPr>
          <w:ilvl w:val="0"/>
          <w:numId w:val="8"/>
        </w:numPr>
        <w:jc w:val="both"/>
        <w:rPr>
          <w:rFonts w:ascii="ITC NovareseBU" w:eastAsia="Calibri" w:hAnsi="ITC NovareseBU" w:cs="Arial"/>
        </w:rPr>
      </w:pPr>
      <w:r w:rsidRPr="00157CBB">
        <w:rPr>
          <w:rFonts w:ascii="ITC NovareseBU" w:eastAsia="Calibri" w:hAnsi="ITC NovareseBU" w:cs="Arial"/>
        </w:rPr>
        <w:t xml:space="preserve">če bo naročnik seznanjen, da je sodišče s pravnomočno odločitvijo ugotovilo kršitev obveznosti delovne, </w:t>
      </w:r>
      <w:proofErr w:type="spellStart"/>
      <w:r w:rsidRPr="00157CBB">
        <w:rPr>
          <w:rFonts w:ascii="ITC NovareseBU" w:eastAsia="Calibri" w:hAnsi="ITC NovareseBU" w:cs="Arial"/>
        </w:rPr>
        <w:t>okoljske</w:t>
      </w:r>
      <w:proofErr w:type="spellEnd"/>
      <w:r w:rsidRPr="00157CBB">
        <w:rPr>
          <w:rFonts w:ascii="ITC NovareseBU" w:eastAsia="Calibri" w:hAnsi="ITC NovareseBU" w:cs="Arial"/>
        </w:rPr>
        <w:t xml:space="preserve"> ali socialne zakonodaje s strani izvajalca ali podizvajalca ali </w:t>
      </w:r>
    </w:p>
    <w:p w:rsidR="00157CBB" w:rsidRPr="00157CBB" w:rsidRDefault="00157CBB" w:rsidP="00157CBB">
      <w:pPr>
        <w:numPr>
          <w:ilvl w:val="0"/>
          <w:numId w:val="8"/>
        </w:numPr>
        <w:jc w:val="both"/>
        <w:rPr>
          <w:rFonts w:ascii="ITC NovareseBU" w:eastAsia="Calibri" w:hAnsi="ITC NovareseBU" w:cs="Arial"/>
        </w:rPr>
      </w:pPr>
      <w:r w:rsidRPr="00157CBB">
        <w:rPr>
          <w:rFonts w:ascii="ITC NovareseBU" w:hAnsi="ITC NovareseBU" w:cs="Arial"/>
        </w:rPr>
        <w:t>če bo naročnik seznanjen, da je pristojni državni organ pri izvajalcu ali podizvajalcu v času izvajanja pogodbe ugotovil najmanj dve kršitvi v zvezi s:</w:t>
      </w:r>
    </w:p>
    <w:p w:rsidR="00037969" w:rsidRDefault="00157CBB" w:rsidP="00037969">
      <w:pPr>
        <w:pStyle w:val="Odstavekseznama"/>
        <w:numPr>
          <w:ilvl w:val="0"/>
          <w:numId w:val="18"/>
        </w:numPr>
        <w:tabs>
          <w:tab w:val="left" w:pos="1728"/>
          <w:tab w:val="left" w:pos="7200"/>
        </w:tabs>
        <w:jc w:val="both"/>
        <w:rPr>
          <w:rFonts w:ascii="ITC NovareseBU" w:hAnsi="ITC NovareseBU" w:cs="Arial"/>
        </w:rPr>
      </w:pPr>
      <w:r w:rsidRPr="00037969">
        <w:rPr>
          <w:rFonts w:ascii="ITC NovareseBU" w:hAnsi="ITC NovareseBU" w:cs="Arial"/>
        </w:rPr>
        <w:lastRenderedPageBreak/>
        <w:t>plačilom za delo,</w:t>
      </w:r>
    </w:p>
    <w:p w:rsidR="00037969" w:rsidRDefault="00157CBB" w:rsidP="00037969">
      <w:pPr>
        <w:pStyle w:val="Odstavekseznama"/>
        <w:numPr>
          <w:ilvl w:val="0"/>
          <w:numId w:val="18"/>
        </w:numPr>
        <w:tabs>
          <w:tab w:val="left" w:pos="1728"/>
          <w:tab w:val="left" w:pos="7200"/>
        </w:tabs>
        <w:jc w:val="both"/>
        <w:rPr>
          <w:rFonts w:ascii="ITC NovareseBU" w:hAnsi="ITC NovareseBU" w:cs="Arial"/>
        </w:rPr>
      </w:pPr>
      <w:r w:rsidRPr="00037969">
        <w:rPr>
          <w:rFonts w:ascii="ITC NovareseBU" w:hAnsi="ITC NovareseBU" w:cs="Arial"/>
        </w:rPr>
        <w:t>delovnim časom,</w:t>
      </w:r>
    </w:p>
    <w:p w:rsidR="00037969" w:rsidRDefault="00157CBB" w:rsidP="00037969">
      <w:pPr>
        <w:pStyle w:val="Odstavekseznama"/>
        <w:numPr>
          <w:ilvl w:val="0"/>
          <w:numId w:val="18"/>
        </w:numPr>
        <w:tabs>
          <w:tab w:val="left" w:pos="1728"/>
          <w:tab w:val="left" w:pos="7200"/>
        </w:tabs>
        <w:jc w:val="both"/>
        <w:rPr>
          <w:rFonts w:ascii="ITC NovareseBU" w:hAnsi="ITC NovareseBU" w:cs="Arial"/>
        </w:rPr>
      </w:pPr>
      <w:r w:rsidRPr="00037969">
        <w:rPr>
          <w:rFonts w:ascii="ITC NovareseBU" w:hAnsi="ITC NovareseBU" w:cs="Arial"/>
        </w:rPr>
        <w:t xml:space="preserve">počitki, </w:t>
      </w:r>
    </w:p>
    <w:p w:rsidR="00157CBB" w:rsidRPr="00037969" w:rsidRDefault="00157CBB" w:rsidP="00037969">
      <w:pPr>
        <w:pStyle w:val="Odstavekseznama"/>
        <w:numPr>
          <w:ilvl w:val="0"/>
          <w:numId w:val="18"/>
        </w:numPr>
        <w:tabs>
          <w:tab w:val="left" w:pos="1728"/>
          <w:tab w:val="left" w:pos="7200"/>
        </w:tabs>
        <w:jc w:val="both"/>
        <w:rPr>
          <w:rFonts w:ascii="ITC NovareseBU" w:hAnsi="ITC NovareseBU" w:cs="Arial"/>
        </w:rPr>
      </w:pPr>
      <w:bookmarkStart w:id="13" w:name="_GoBack"/>
      <w:bookmarkEnd w:id="13"/>
      <w:r w:rsidRPr="00037969">
        <w:rPr>
          <w:rFonts w:ascii="ITC NovareseBU" w:hAnsi="ITC NovareseBU" w:cs="Arial"/>
        </w:rPr>
        <w:t>opravljanjem dela na podlagi pogodb civilnega prava kljub obstoju elementov delovnega razmerja ali v zvezi z zaposlovanjem na črno,</w:t>
      </w:r>
    </w:p>
    <w:p w:rsidR="00157CBB" w:rsidRPr="00157CBB" w:rsidRDefault="00157CBB" w:rsidP="00157CBB">
      <w:pPr>
        <w:tabs>
          <w:tab w:val="left" w:pos="1728"/>
          <w:tab w:val="left" w:pos="7200"/>
        </w:tabs>
        <w:ind w:left="284"/>
        <w:jc w:val="both"/>
        <w:rPr>
          <w:rFonts w:ascii="ITC NovareseBU" w:hAnsi="ITC NovareseBU" w:cs="Arial"/>
        </w:rPr>
      </w:pPr>
      <w:r w:rsidRPr="00157CBB">
        <w:rPr>
          <w:rFonts w:ascii="ITC NovareseBU" w:hAnsi="ITC NovareseBU" w:cs="Arial"/>
        </w:rPr>
        <w:t>in za kateri mu je bila s pravnomočno odločitvijo ali več pravnomočnimi odločitvami izrečena globa za prekršek;</w:t>
      </w: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157CBB" w:rsidRPr="00157CBB" w:rsidRDefault="00157CBB" w:rsidP="00157CBB">
      <w:pPr>
        <w:tabs>
          <w:tab w:val="left" w:pos="1728"/>
          <w:tab w:val="left" w:pos="7200"/>
        </w:tabs>
        <w:jc w:val="both"/>
        <w:rPr>
          <w:rFonts w:ascii="ITC NovareseBU" w:hAnsi="ITC NovareseBU" w:cs="Arial"/>
        </w:rPr>
      </w:pPr>
    </w:p>
    <w:p w:rsidR="00157CBB" w:rsidRPr="00157CBB" w:rsidRDefault="00157CBB" w:rsidP="00157CBB">
      <w:pPr>
        <w:tabs>
          <w:tab w:val="left" w:pos="1728"/>
          <w:tab w:val="left" w:pos="7200"/>
        </w:tabs>
        <w:jc w:val="both"/>
        <w:rPr>
          <w:rFonts w:ascii="ITC NovareseBU" w:hAnsi="ITC NovareseBU" w:cs="Arial"/>
        </w:rPr>
      </w:pPr>
      <w:r w:rsidRPr="00157CBB">
        <w:rPr>
          <w:rFonts w:ascii="ITC NovareseBU" w:hAnsi="ITC NovareseBU" w:cs="Arial"/>
        </w:rPr>
        <w:t xml:space="preserve">V primeru izpolnitve okoliščine in pogojev iz prejšnjega odstavka se šteje, da je pogodba razvezana z dnem sklenitve nove pogodbe o izvedbi javnega naročila za predmetno naročilo. </w:t>
      </w:r>
    </w:p>
    <w:p w:rsidR="00157CBB" w:rsidRPr="00157CBB" w:rsidRDefault="00157CBB" w:rsidP="00157CBB">
      <w:pPr>
        <w:jc w:val="both"/>
        <w:rPr>
          <w:rFonts w:ascii="ITC NovareseBU" w:eastAsia="Calibri" w:hAnsi="ITC NovareseBU" w:cs="Arial"/>
        </w:rPr>
      </w:pPr>
      <w:r w:rsidRPr="00157CBB">
        <w:rPr>
          <w:rFonts w:ascii="ITC NovareseBU" w:hAnsi="ITC NovareseBU"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157CBB" w:rsidRPr="00157CBB" w:rsidRDefault="00157CBB" w:rsidP="00157CBB">
      <w:pPr>
        <w:jc w:val="both"/>
        <w:rPr>
          <w:rFonts w:ascii="ITC NovareseBU" w:eastAsia="SimSun" w:hAnsi="ITC NovareseBU" w:cs="Arial"/>
          <w:lang w:eastAsia="hi-IN" w:bidi="hi-IN"/>
        </w:rPr>
      </w:pPr>
    </w:p>
    <w:p w:rsidR="00157CBB" w:rsidRPr="00157CBB" w:rsidRDefault="00157CBB" w:rsidP="00157CBB">
      <w:pPr>
        <w:jc w:val="both"/>
        <w:rPr>
          <w:rFonts w:ascii="ITC NovareseBU" w:eastAsia="Microsoft YaHei" w:hAnsi="ITC NovareseBU" w:cs="Arial"/>
          <w:b/>
          <w:lang w:eastAsia="hi-IN" w:bidi="hi-IN"/>
        </w:rPr>
      </w:pPr>
      <w:r w:rsidRPr="00157CBB">
        <w:rPr>
          <w:rFonts w:ascii="ITC NovareseBU" w:eastAsia="Microsoft YaHei" w:hAnsi="ITC NovareseBU" w:cs="Arial"/>
          <w:b/>
          <w:lang w:eastAsia="hi-IN" w:bidi="hi-IN"/>
        </w:rPr>
        <w:t>Končna določila</w:t>
      </w: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V primeru, če med realizacijo te pogodbe nastanejo spremembe v statusu izvajalca, naročnika odločita o morebitnem prenosu obveznosti na tretjo osebo. </w:t>
      </w:r>
    </w:p>
    <w:p w:rsidR="00157CBB" w:rsidRPr="00157CBB" w:rsidRDefault="00157CBB" w:rsidP="00157CBB">
      <w:pPr>
        <w:jc w:val="both"/>
        <w:rPr>
          <w:rFonts w:ascii="ITC NovareseBU" w:eastAsia="SimSun" w:hAnsi="ITC NovareseBU" w:cs="Arial"/>
          <w:b/>
          <w:lang w:eastAsia="hi-IN" w:bidi="hi-IN"/>
        </w:rPr>
      </w:pP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xml:space="preserve">Vsaka pogodbena stranka lahko predlaga spremembe in dopolnitve k tej pogodbi, ki so veljavne le, če so sklenjene v pisni obliki kot aneks k tej pogodbi. </w:t>
      </w:r>
    </w:p>
    <w:p w:rsidR="00157CBB" w:rsidRPr="00157CBB" w:rsidRDefault="00157CBB" w:rsidP="00157CBB">
      <w:pPr>
        <w:jc w:val="both"/>
        <w:rPr>
          <w:rFonts w:ascii="ITC NovareseBU" w:eastAsia="SimSun" w:hAnsi="ITC NovareseBU" w:cs="Arial"/>
          <w:lang w:eastAsia="hi-IN" w:bidi="hi-IN"/>
        </w:rPr>
      </w:pP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Spremembe enotnih cen, obsega del, pogodbenega zneska, terminskega plana in pogodbenega roka se zaradi spremenjenih okoliščin sme izvesti samo v pogodbenem roku in začnejo veljati po sklenitvi aneksa</w:t>
      </w:r>
      <w:r w:rsidRPr="00157CBB">
        <w:rPr>
          <w:rFonts w:ascii="ITC NovareseBU" w:eastAsia="SimSun" w:hAnsi="ITC NovareseBU" w:cs="Arial"/>
          <w:b/>
          <w:lang w:eastAsia="hi-IN" w:bidi="hi-IN"/>
        </w:rPr>
        <w:t>.</w:t>
      </w:r>
      <w:r w:rsidRPr="00157CBB">
        <w:rPr>
          <w:rFonts w:ascii="ITC NovareseBU" w:eastAsia="SimSun" w:hAnsi="ITC NovareseBU" w:cs="Arial"/>
          <w:lang w:eastAsia="hi-IN" w:bidi="hi-IN"/>
        </w:rPr>
        <w:t> </w:t>
      </w:r>
    </w:p>
    <w:p w:rsidR="00157CBB" w:rsidRPr="00157CBB" w:rsidRDefault="00157CBB" w:rsidP="00157CBB">
      <w:pPr>
        <w:jc w:val="both"/>
        <w:rPr>
          <w:rFonts w:ascii="ITC NovareseBU" w:eastAsia="SimSun" w:hAnsi="ITC NovareseBU" w:cs="Arial"/>
          <w:b/>
          <w:lang w:eastAsia="hi-IN" w:bidi="hi-IN"/>
        </w:rPr>
      </w:pP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Spore, ki bi lahko nastali pri izvrševanju te pogodbe, rešuje pristojno sodišče po sedežu naročnika, če se izvajalec in naročnika ne morejo sporazumeti za mirno rešitev.</w:t>
      </w:r>
    </w:p>
    <w:p w:rsidR="00157CBB" w:rsidRPr="00157CBB" w:rsidRDefault="00157CBB" w:rsidP="00157CBB">
      <w:pPr>
        <w:jc w:val="both"/>
        <w:rPr>
          <w:rFonts w:ascii="ITC NovareseBU" w:eastAsia="SimSun" w:hAnsi="ITC NovareseBU" w:cs="Arial"/>
          <w:b/>
          <w:lang w:eastAsia="hi-IN" w:bidi="hi-IN"/>
        </w:rPr>
      </w:pP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Ta pogodba prične veljati z dnem podpisa pogodbenih strank.</w:t>
      </w:r>
    </w:p>
    <w:p w:rsidR="00157CBB" w:rsidRPr="00157CBB" w:rsidRDefault="00157CBB" w:rsidP="00157CBB">
      <w:pPr>
        <w:jc w:val="both"/>
        <w:rPr>
          <w:rFonts w:ascii="ITC NovareseBU" w:eastAsia="SimSun" w:hAnsi="ITC NovareseBU" w:cs="Arial"/>
          <w:b/>
          <w:lang w:eastAsia="hi-IN" w:bidi="hi-IN"/>
        </w:rPr>
      </w:pP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Pogodba je sestavljena v treh enakih izvodih, od katerih prejme naročnik dva, izvajalec pa en izvod.</w:t>
      </w:r>
    </w:p>
    <w:p w:rsidR="00157CBB" w:rsidRPr="00157CBB" w:rsidRDefault="00157CBB" w:rsidP="00157CBB">
      <w:pPr>
        <w:jc w:val="both"/>
        <w:rPr>
          <w:rFonts w:ascii="ITC NovareseBU" w:eastAsia="SimSun" w:hAnsi="ITC NovareseBU" w:cs="Arial"/>
          <w:b/>
          <w:lang w:eastAsia="hi-IN" w:bidi="hi-IN"/>
        </w:rPr>
      </w:pPr>
    </w:p>
    <w:p w:rsidR="00157CBB" w:rsidRPr="00157CBB" w:rsidRDefault="00157CBB" w:rsidP="00157CBB">
      <w:pPr>
        <w:numPr>
          <w:ilvl w:val="0"/>
          <w:numId w:val="9"/>
        </w:numPr>
        <w:contextualSpacing/>
        <w:jc w:val="center"/>
        <w:rPr>
          <w:rFonts w:ascii="ITC NovareseBU" w:eastAsia="SimSun" w:hAnsi="ITC NovareseBU" w:cs="Arial"/>
          <w:lang w:eastAsia="hi-IN" w:bidi="hi-IN"/>
        </w:rPr>
      </w:pPr>
      <w:r w:rsidRPr="00157CBB">
        <w:rPr>
          <w:rFonts w:ascii="ITC NovareseBU" w:eastAsia="SimSun" w:hAnsi="ITC NovareseBU" w:cs="Arial"/>
          <w:lang w:eastAsia="hi-IN" w:bidi="hi-IN"/>
        </w:rPr>
        <w:t>člen</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157CBB" w:rsidRPr="00157CBB" w:rsidRDefault="00157CBB" w:rsidP="00157CBB">
      <w:pPr>
        <w:jc w:val="both"/>
        <w:rPr>
          <w:rFonts w:ascii="ITC NovareseBU" w:eastAsia="SimSun" w:hAnsi="ITC NovareseBU" w:cs="Arial"/>
          <w:lang w:eastAsia="hi-IN" w:bidi="hi-IN"/>
        </w:rPr>
      </w:pP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V primeru nasprotja med to pogodbo, dokumentacijo v zvezi z oddajo javnega naročila in ponudbo, veljajo najprej določbe te pogodbe, nato določbe dokumentacije, nato določbe ponudbe, če ni v tej pogodbi izrecno navedeno drugače.</w:t>
      </w:r>
    </w:p>
    <w:p w:rsidR="00157CBB" w:rsidRPr="00157CBB" w:rsidRDefault="00157CBB" w:rsidP="00157CBB">
      <w:pPr>
        <w:jc w:val="both"/>
        <w:rPr>
          <w:rFonts w:ascii="ITC NovareseBU" w:eastAsia="SimSun" w:hAnsi="ITC NovareseBU" w:cs="Arial"/>
          <w:lang w:eastAsia="hi-IN" w:bidi="hi-IN"/>
        </w:rPr>
      </w:pP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Sestavni del te pogodbe je:</w:t>
      </w:r>
    </w:p>
    <w:p w:rsidR="00157CBB" w:rsidRPr="00157CBB" w:rsidRDefault="00157CBB" w:rsidP="00157CBB">
      <w:pPr>
        <w:numPr>
          <w:ilvl w:val="0"/>
          <w:numId w:val="7"/>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ponudba __________,</w:t>
      </w:r>
    </w:p>
    <w:p w:rsidR="00157CBB" w:rsidRPr="00157CBB" w:rsidRDefault="00157CBB" w:rsidP="00157CBB">
      <w:pPr>
        <w:numPr>
          <w:ilvl w:val="0"/>
          <w:numId w:val="7"/>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fotokopija veljavne zavarovalne police za odgovornost,</w:t>
      </w:r>
    </w:p>
    <w:p w:rsidR="00157CBB" w:rsidRPr="00157CBB" w:rsidRDefault="00157CBB" w:rsidP="00157CBB">
      <w:pPr>
        <w:numPr>
          <w:ilvl w:val="0"/>
          <w:numId w:val="7"/>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zavarovanje za dobro izvedbo del,</w:t>
      </w:r>
    </w:p>
    <w:p w:rsidR="00157CBB" w:rsidRPr="00157CBB" w:rsidRDefault="00157CBB" w:rsidP="00157CBB">
      <w:pPr>
        <w:numPr>
          <w:ilvl w:val="0"/>
          <w:numId w:val="7"/>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lastRenderedPageBreak/>
        <w:t>__________________________________</w:t>
      </w:r>
    </w:p>
    <w:p w:rsidR="00157CBB" w:rsidRPr="00157CBB" w:rsidRDefault="00157CBB" w:rsidP="00157CBB">
      <w:pPr>
        <w:numPr>
          <w:ilvl w:val="0"/>
          <w:numId w:val="7"/>
        </w:numPr>
        <w:contextualSpacing/>
        <w:jc w:val="both"/>
        <w:rPr>
          <w:rFonts w:ascii="ITC NovareseBU" w:eastAsia="SimSun" w:hAnsi="ITC NovareseBU" w:cs="Arial"/>
          <w:lang w:eastAsia="hi-IN" w:bidi="hi-IN"/>
        </w:rPr>
      </w:pPr>
      <w:r w:rsidRPr="00157CBB">
        <w:rPr>
          <w:rFonts w:ascii="ITC NovareseBU" w:eastAsia="SimSun" w:hAnsi="ITC NovareseBU" w:cs="Arial"/>
          <w:lang w:eastAsia="hi-IN" w:bidi="hi-IN"/>
        </w:rPr>
        <w:t xml:space="preserve">________________________________ </w:t>
      </w:r>
    </w:p>
    <w:p w:rsidR="00157CBB" w:rsidRPr="00157CBB" w:rsidRDefault="00157CBB" w:rsidP="00157CBB">
      <w:pPr>
        <w:jc w:val="both"/>
        <w:rPr>
          <w:rFonts w:ascii="ITC NovareseBU" w:eastAsia="SimSun" w:hAnsi="ITC NovareseBU" w:cs="Arial"/>
          <w:lang w:eastAsia="hi-IN" w:bidi="hi-IN"/>
        </w:rPr>
      </w:pPr>
      <w:r w:rsidRPr="00157CBB">
        <w:rPr>
          <w:rFonts w:ascii="ITC NovareseBU" w:eastAsia="SimSun" w:hAnsi="ITC NovareseBU" w:cs="Arial"/>
          <w:lang w:eastAsia="hi-IN" w:bidi="hi-IN"/>
        </w:rPr>
        <w:t xml:space="preserve"> </w:t>
      </w:r>
    </w:p>
    <w:p w:rsidR="00157CBB" w:rsidRPr="00157CBB" w:rsidRDefault="00157CBB" w:rsidP="00157CBB">
      <w:pPr>
        <w:rPr>
          <w:rFonts w:ascii="ITC NovareseBU" w:eastAsia="SimSun" w:hAnsi="ITC NovareseBU" w:cs="Arial"/>
          <w:lang w:eastAsia="hi-IN" w:bidi="hi-IN"/>
        </w:rPr>
      </w:pPr>
    </w:p>
    <w:tbl>
      <w:tblPr>
        <w:tblW w:w="0" w:type="auto"/>
        <w:tblLook w:val="01E0" w:firstRow="1" w:lastRow="1" w:firstColumn="1" w:lastColumn="1" w:noHBand="0" w:noVBand="0"/>
      </w:tblPr>
      <w:tblGrid>
        <w:gridCol w:w="4536"/>
        <w:gridCol w:w="4534"/>
      </w:tblGrid>
      <w:tr w:rsidR="00157CBB" w:rsidRPr="00157CBB" w:rsidTr="00B11073">
        <w:tc>
          <w:tcPr>
            <w:tcW w:w="4606" w:type="dxa"/>
          </w:tcPr>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Številka:</w:t>
            </w:r>
          </w:p>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 xml:space="preserve">Dne: </w:t>
            </w:r>
          </w:p>
          <w:p w:rsidR="00157CBB" w:rsidRPr="00157CBB" w:rsidRDefault="00157CBB" w:rsidP="00157CBB">
            <w:pPr>
              <w:rPr>
                <w:rFonts w:ascii="ITC NovareseBU" w:eastAsia="SimSun" w:hAnsi="ITC NovareseBU" w:cs="Arial"/>
                <w:lang w:eastAsia="hi-IN" w:bidi="hi-IN"/>
              </w:rPr>
            </w:pPr>
          </w:p>
        </w:tc>
        <w:tc>
          <w:tcPr>
            <w:tcW w:w="4606" w:type="dxa"/>
          </w:tcPr>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Številka:</w:t>
            </w:r>
          </w:p>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Dne:</w:t>
            </w:r>
          </w:p>
        </w:tc>
      </w:tr>
      <w:tr w:rsidR="00157CBB" w:rsidRPr="00157CBB" w:rsidTr="00B11073">
        <w:tc>
          <w:tcPr>
            <w:tcW w:w="4606" w:type="dxa"/>
          </w:tcPr>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NAROČNIK:</w:t>
            </w:r>
          </w:p>
        </w:tc>
        <w:tc>
          <w:tcPr>
            <w:tcW w:w="4606" w:type="dxa"/>
          </w:tcPr>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IZVAJALEC:</w:t>
            </w:r>
          </w:p>
        </w:tc>
      </w:tr>
      <w:tr w:rsidR="00157CBB" w:rsidRPr="00157CBB" w:rsidTr="00B11073">
        <w:trPr>
          <w:trHeight w:val="826"/>
        </w:trPr>
        <w:tc>
          <w:tcPr>
            <w:tcW w:w="4606" w:type="dxa"/>
          </w:tcPr>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Občina Ajdovščina</w:t>
            </w:r>
          </w:p>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Župan</w:t>
            </w:r>
          </w:p>
          <w:p w:rsidR="00157CBB" w:rsidRPr="00157CBB" w:rsidRDefault="00157CBB" w:rsidP="00157CBB">
            <w:pPr>
              <w:rPr>
                <w:rFonts w:ascii="ITC NovareseBU" w:eastAsia="SimSun" w:hAnsi="ITC NovareseBU" w:cs="Arial"/>
                <w:lang w:eastAsia="hi-IN" w:bidi="hi-IN"/>
              </w:rPr>
            </w:pPr>
            <w:r w:rsidRPr="00157CBB">
              <w:rPr>
                <w:rFonts w:ascii="ITC NovareseBU" w:eastAsia="SimSun" w:hAnsi="ITC NovareseBU" w:cs="Arial"/>
                <w:lang w:eastAsia="hi-IN" w:bidi="hi-IN"/>
              </w:rPr>
              <w:t>Tadej Beočanin</w:t>
            </w:r>
          </w:p>
          <w:p w:rsidR="00157CBB" w:rsidRPr="00157CBB" w:rsidRDefault="00157CBB" w:rsidP="00157CBB">
            <w:pPr>
              <w:rPr>
                <w:rFonts w:ascii="ITC NovareseBU" w:eastAsia="SimSun" w:hAnsi="ITC NovareseBU" w:cs="Arial"/>
                <w:lang w:eastAsia="hi-IN" w:bidi="hi-IN"/>
              </w:rPr>
            </w:pPr>
          </w:p>
          <w:p w:rsidR="00157CBB" w:rsidRPr="00157CBB" w:rsidRDefault="00157CBB" w:rsidP="00157CBB">
            <w:pPr>
              <w:rPr>
                <w:rFonts w:ascii="ITC NovareseBU" w:eastAsia="SimSun" w:hAnsi="ITC NovareseBU" w:cs="Arial"/>
                <w:lang w:eastAsia="hi-IN" w:bidi="hi-IN"/>
              </w:rPr>
            </w:pPr>
          </w:p>
        </w:tc>
        <w:tc>
          <w:tcPr>
            <w:tcW w:w="4606" w:type="dxa"/>
          </w:tcPr>
          <w:p w:rsidR="00157CBB" w:rsidRPr="00157CBB" w:rsidRDefault="00157CBB" w:rsidP="00157CBB">
            <w:pPr>
              <w:rPr>
                <w:rFonts w:ascii="ITC NovareseBU" w:eastAsia="SimSun" w:hAnsi="ITC NovareseBU" w:cs="Arial"/>
                <w:lang w:eastAsia="hi-IN" w:bidi="hi-IN"/>
              </w:rPr>
            </w:pPr>
          </w:p>
        </w:tc>
      </w:tr>
    </w:tbl>
    <w:p w:rsidR="00157CBB" w:rsidRPr="00157CBB" w:rsidRDefault="00157CBB" w:rsidP="00157CBB">
      <w:pPr>
        <w:rPr>
          <w:rFonts w:ascii="ITC NovareseBU" w:eastAsia="Calibri" w:hAnsi="ITC NovareseBU" w:cs="Arial"/>
          <w:b/>
          <w:bCs/>
          <w:i/>
          <w:iCs/>
          <w:sz w:val="24"/>
          <w:szCs w:val="28"/>
          <w:u w:val="single"/>
          <w:lang w:val="x-none"/>
        </w:rPr>
      </w:pPr>
      <w:r w:rsidRPr="00157CBB">
        <w:rPr>
          <w:rFonts w:ascii="ITC NovareseBU" w:eastAsia="SimSun" w:hAnsi="ITC NovareseBU" w:cs="Arial"/>
          <w:b/>
          <w:lang w:eastAsia="hi-IN" w:bidi="hi-IN"/>
        </w:rPr>
        <w:t>S podpisom ESPD ponudnik/gospodarski subjekt potrdi, da je seznanjen z vsebino in da sprejema vsebino vzorca pogodbe</w:t>
      </w:r>
      <w:r w:rsidRPr="00157CBB">
        <w:rPr>
          <w:rFonts w:ascii="ITC NovareseBU" w:eastAsia="Calibri" w:hAnsi="ITC NovareseBU"/>
        </w:rPr>
        <w:br w:type="page"/>
      </w:r>
    </w:p>
    <w:p w:rsidR="00157CBB" w:rsidRPr="00157CBB" w:rsidRDefault="00157CBB" w:rsidP="00157CBB">
      <w:pPr>
        <w:keepNext/>
        <w:numPr>
          <w:ilvl w:val="1"/>
          <w:numId w:val="4"/>
        </w:numPr>
        <w:outlineLvl w:val="1"/>
        <w:rPr>
          <w:rFonts w:ascii="ITC NovareseBU" w:eastAsia="Calibri" w:hAnsi="ITC NovareseBU" w:cs="Arial"/>
          <w:b/>
          <w:bCs/>
          <w:i/>
          <w:iCs/>
          <w:sz w:val="24"/>
          <w:szCs w:val="28"/>
          <w:u w:val="single"/>
          <w:lang w:val="x-none"/>
        </w:rPr>
      </w:pPr>
      <w:bookmarkStart w:id="14" w:name="_Toc26951651"/>
      <w:proofErr w:type="spellStart"/>
      <w:r w:rsidRPr="00157CBB">
        <w:rPr>
          <w:rFonts w:ascii="ITC NovareseBU" w:eastAsia="Calibri" w:hAnsi="ITC NovareseBU" w:cs="Arial"/>
          <w:b/>
          <w:bCs/>
          <w:i/>
          <w:iCs/>
          <w:sz w:val="24"/>
          <w:szCs w:val="28"/>
          <w:u w:val="single"/>
          <w:lang w:val="x-none"/>
        </w:rPr>
        <w:lastRenderedPageBreak/>
        <w:t>obr</w:t>
      </w:r>
      <w:proofErr w:type="spellEnd"/>
      <w:r w:rsidRPr="00157CBB">
        <w:rPr>
          <w:rFonts w:ascii="ITC NovareseBU" w:eastAsia="Calibri" w:hAnsi="ITC NovareseBU" w:cs="Arial"/>
          <w:b/>
          <w:bCs/>
          <w:i/>
          <w:iCs/>
          <w:sz w:val="24"/>
          <w:szCs w:val="28"/>
          <w:u w:val="single"/>
          <w:lang w:val="x-none"/>
        </w:rPr>
        <w:t>.  – Izjava o udeležbi fizičnih in pravnih oseb ter o povezanih družbah</w:t>
      </w:r>
      <w:bookmarkEnd w:id="14"/>
    </w:p>
    <w:p w:rsidR="00157CBB" w:rsidRPr="00157CBB" w:rsidRDefault="00157CBB" w:rsidP="00157CBB">
      <w:pPr>
        <w:rPr>
          <w:rFonts w:ascii="ITC NovareseBU" w:eastAsia="Calibri" w:hAnsi="ITC NovareseBU" w:cs="Arial"/>
        </w:rPr>
      </w:pPr>
    </w:p>
    <w:p w:rsidR="00157CBB" w:rsidRPr="00157CBB" w:rsidRDefault="00157CBB" w:rsidP="00157CBB">
      <w:pPr>
        <w:jc w:val="both"/>
        <w:rPr>
          <w:rFonts w:ascii="ITC NovareseBU" w:eastAsia="Calibri" w:hAnsi="ITC NovareseBU" w:cs="Arial"/>
        </w:rPr>
      </w:pPr>
      <w:bookmarkStart w:id="15" w:name="_Toc395008195"/>
      <w:bookmarkStart w:id="16" w:name="_Toc401742236"/>
      <w:bookmarkStart w:id="17" w:name="_Toc401742368"/>
      <w:r w:rsidRPr="00157CBB">
        <w:rPr>
          <w:rFonts w:ascii="ITC NovareseBU" w:eastAsia="Calibri" w:hAnsi="ITC NovareseBU" w:cs="Arial"/>
        </w:rPr>
        <w:t xml:space="preserve">V skladu s šestim odstavkom 14. člena Zakona o integriteti in preprečevanju korupcije (Uradni list RS, št. 69/11 – uradno prečiščeno besedilo, </w:t>
      </w:r>
      <w:proofErr w:type="spellStart"/>
      <w:r w:rsidRPr="00157CBB">
        <w:rPr>
          <w:rFonts w:ascii="ITC NovareseBU" w:eastAsia="Calibri" w:hAnsi="ITC NovareseBU" w:cs="Arial"/>
        </w:rPr>
        <w:t>ZIntPK</w:t>
      </w:r>
      <w:proofErr w:type="spellEnd"/>
      <w:r w:rsidRPr="00157CBB">
        <w:rPr>
          <w:rFonts w:ascii="ITC NovareseBU" w:eastAsia="Calibri" w:hAnsi="ITC NovareseBU"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157CBB" w:rsidRPr="00157CBB" w:rsidRDefault="00157CBB" w:rsidP="00157CBB">
      <w:pPr>
        <w:numPr>
          <w:ilvl w:val="0"/>
          <w:numId w:val="3"/>
        </w:numPr>
        <w:jc w:val="both"/>
        <w:rPr>
          <w:rFonts w:ascii="ITC NovareseBU" w:eastAsia="Calibri" w:hAnsi="ITC NovareseBU" w:cs="Arial"/>
        </w:rPr>
      </w:pPr>
      <w:r w:rsidRPr="00157CBB">
        <w:rPr>
          <w:rFonts w:ascii="ITC NovareseBU" w:eastAsia="Calibri" w:hAnsi="ITC NovareseBU" w:cs="Arial"/>
        </w:rPr>
        <w:t xml:space="preserve">o udeležbi fizičnih in pravnih oseb v lastništvu ponudnika, vključno z udeležbo tihih družbenikov, </w:t>
      </w:r>
    </w:p>
    <w:p w:rsidR="00157CBB" w:rsidRPr="00157CBB" w:rsidRDefault="00157CBB" w:rsidP="00157CBB">
      <w:pPr>
        <w:numPr>
          <w:ilvl w:val="0"/>
          <w:numId w:val="3"/>
        </w:numPr>
        <w:jc w:val="both"/>
        <w:rPr>
          <w:rFonts w:ascii="ITC NovareseBU" w:eastAsia="Calibri" w:hAnsi="ITC NovareseBU" w:cs="Arial"/>
        </w:rPr>
      </w:pPr>
      <w:r w:rsidRPr="00157CBB">
        <w:rPr>
          <w:rFonts w:ascii="ITC NovareseBU" w:eastAsia="Calibri" w:hAnsi="ITC NovareseBU" w:cs="Arial"/>
        </w:rPr>
        <w:t xml:space="preserve">ter o gospodarskih subjektih, za katere se glede na določbe zakona, ki ureja gospodarske družbe, šteje, da so povezane družbe s ponudnikom. </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157CBB" w:rsidRPr="00157CBB" w:rsidTr="00B11073">
        <w:tc>
          <w:tcPr>
            <w:tcW w:w="2055" w:type="dxa"/>
          </w:tcPr>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Firma/Ime:</w:t>
            </w:r>
          </w:p>
        </w:tc>
        <w:tc>
          <w:tcPr>
            <w:tcW w:w="7087" w:type="dxa"/>
            <w:tcBorders>
              <w:bottom w:val="single" w:sz="4" w:space="0" w:color="auto"/>
            </w:tcBorders>
          </w:tcPr>
          <w:p w:rsidR="00157CBB" w:rsidRPr="00157CBB" w:rsidRDefault="00157CBB" w:rsidP="00157CBB">
            <w:pPr>
              <w:jc w:val="both"/>
              <w:rPr>
                <w:rFonts w:ascii="ITC NovareseBU" w:eastAsia="Calibri" w:hAnsi="ITC NovareseBU" w:cs="Arial"/>
              </w:rPr>
            </w:pPr>
          </w:p>
        </w:tc>
      </w:tr>
      <w:tr w:rsidR="00157CBB" w:rsidRPr="00157CBB" w:rsidTr="00B11073">
        <w:tc>
          <w:tcPr>
            <w:tcW w:w="2055" w:type="dxa"/>
          </w:tcPr>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Sedež/Naslov:</w:t>
            </w:r>
          </w:p>
        </w:tc>
        <w:tc>
          <w:tcPr>
            <w:tcW w:w="7087" w:type="dxa"/>
            <w:tcBorders>
              <w:top w:val="single" w:sz="4" w:space="0" w:color="auto"/>
              <w:bottom w:val="single" w:sz="4" w:space="0" w:color="auto"/>
            </w:tcBorders>
          </w:tcPr>
          <w:p w:rsidR="00157CBB" w:rsidRPr="00157CBB" w:rsidRDefault="00157CBB" w:rsidP="00157CBB">
            <w:pPr>
              <w:jc w:val="both"/>
              <w:rPr>
                <w:rFonts w:ascii="ITC NovareseBU" w:eastAsia="Calibri" w:hAnsi="ITC NovareseBU" w:cs="Arial"/>
              </w:rPr>
            </w:pPr>
          </w:p>
        </w:tc>
      </w:tr>
      <w:tr w:rsidR="00157CBB" w:rsidRPr="00157CBB" w:rsidTr="00B11073">
        <w:tc>
          <w:tcPr>
            <w:tcW w:w="2055" w:type="dxa"/>
          </w:tcPr>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Matična številka:</w:t>
            </w:r>
          </w:p>
        </w:tc>
        <w:tc>
          <w:tcPr>
            <w:tcW w:w="7087" w:type="dxa"/>
            <w:tcBorders>
              <w:top w:val="single" w:sz="4" w:space="0" w:color="auto"/>
              <w:bottom w:val="single" w:sz="4" w:space="0" w:color="auto"/>
            </w:tcBorders>
          </w:tcPr>
          <w:p w:rsidR="00157CBB" w:rsidRPr="00157CBB" w:rsidRDefault="00157CBB" w:rsidP="00157CBB">
            <w:pPr>
              <w:jc w:val="both"/>
              <w:rPr>
                <w:rFonts w:ascii="ITC NovareseBU" w:eastAsia="Calibri" w:hAnsi="ITC NovareseBU" w:cs="Arial"/>
              </w:rPr>
            </w:pPr>
          </w:p>
        </w:tc>
      </w:tr>
      <w:tr w:rsidR="00157CBB" w:rsidRPr="00157CBB" w:rsidTr="00B11073">
        <w:tc>
          <w:tcPr>
            <w:tcW w:w="2055" w:type="dxa"/>
          </w:tcPr>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Davčna številka:</w:t>
            </w:r>
          </w:p>
        </w:tc>
        <w:tc>
          <w:tcPr>
            <w:tcW w:w="7087" w:type="dxa"/>
            <w:tcBorders>
              <w:top w:val="single" w:sz="4" w:space="0" w:color="auto"/>
              <w:bottom w:val="single" w:sz="4" w:space="0" w:color="auto"/>
            </w:tcBorders>
          </w:tcPr>
          <w:p w:rsidR="00157CBB" w:rsidRPr="00157CBB" w:rsidRDefault="00157CBB" w:rsidP="00157CBB">
            <w:pPr>
              <w:jc w:val="both"/>
              <w:rPr>
                <w:rFonts w:ascii="ITC NovareseBU" w:eastAsia="Calibri" w:hAnsi="ITC NovareseBU" w:cs="Arial"/>
              </w:rPr>
            </w:pPr>
          </w:p>
        </w:tc>
      </w:tr>
    </w:tbl>
    <w:p w:rsidR="00157CBB" w:rsidRPr="00157CBB" w:rsidRDefault="00157CBB" w:rsidP="00157CBB">
      <w:pPr>
        <w:jc w:val="both"/>
        <w:rPr>
          <w:rFonts w:ascii="ITC NovareseBU" w:eastAsia="Calibri" w:hAnsi="ITC NovareseBU" w:cs="Arial"/>
          <w:b/>
        </w:rPr>
      </w:pPr>
    </w:p>
    <w:p w:rsidR="00157CBB" w:rsidRPr="00157CBB" w:rsidRDefault="00157CBB" w:rsidP="00157CBB">
      <w:pPr>
        <w:jc w:val="both"/>
        <w:rPr>
          <w:rFonts w:ascii="ITC NovareseBU" w:eastAsia="Calibri" w:hAnsi="ITC NovareseBU" w:cs="Arial"/>
          <w:snapToGrid w:val="0"/>
          <w:lang w:eastAsia="en-US"/>
        </w:rPr>
      </w:pPr>
      <w:r w:rsidRPr="00157CBB">
        <w:rPr>
          <w:rFonts w:ascii="ITC NovareseBU" w:eastAsia="Calibri" w:hAnsi="ITC NovareseBU" w:cs="Arial"/>
          <w:b/>
        </w:rPr>
        <w:t xml:space="preserve">Ponudnik je nosilec tihe družbe (ustrezno označiti):  </w:t>
      </w:r>
      <w:r w:rsidRPr="00157CBB">
        <w:rPr>
          <w:rFonts w:ascii="ITC NovareseBU" w:eastAsia="Calibri" w:hAnsi="ITC NovareseBU" w:cs="Arial"/>
        </w:rPr>
        <w:t>DA</w:t>
      </w:r>
      <w:r w:rsidRPr="00157CBB">
        <w:rPr>
          <w:rFonts w:ascii="ITC NovareseBU" w:eastAsia="Calibri" w:hAnsi="ITC NovareseBU" w:cs="Arial"/>
          <w:b/>
        </w:rPr>
        <w:t xml:space="preserve"> </w:t>
      </w:r>
      <w:r w:rsidRPr="00157CBB">
        <w:rPr>
          <w:rFonts w:ascii="Segoe UI Symbol" w:eastAsia="Calibri" w:hAnsi="Segoe UI Symbol" w:cs="Segoe UI Symbol"/>
          <w:b/>
        </w:rPr>
        <w:t>☐</w:t>
      </w:r>
      <w:r w:rsidRPr="00157CBB">
        <w:rPr>
          <w:rFonts w:ascii="ITC NovareseBU" w:eastAsia="Calibri" w:hAnsi="ITC NovareseBU" w:cs="Arial"/>
          <w:snapToGrid w:val="0"/>
          <w:lang w:eastAsia="en-US"/>
        </w:rPr>
        <w:t xml:space="preserve">        NE </w:t>
      </w:r>
      <w:r w:rsidRPr="00157CBB">
        <w:rPr>
          <w:rFonts w:ascii="Segoe UI Symbol" w:eastAsia="Calibri" w:hAnsi="Segoe UI Symbol" w:cs="Segoe UI Symbol"/>
          <w:snapToGrid w:val="0"/>
          <w:lang w:eastAsia="en-US"/>
        </w:rPr>
        <w:t>☐</w:t>
      </w:r>
      <w:r w:rsidRPr="00157CBB">
        <w:rPr>
          <w:rFonts w:ascii="ITC NovareseBU" w:eastAsia="Calibri" w:hAnsi="ITC NovareseBU" w:cs="Arial"/>
          <w:b/>
        </w:rPr>
        <w:t xml:space="preserve"> </w:t>
      </w:r>
      <w:r w:rsidRPr="00157CBB">
        <w:rPr>
          <w:rFonts w:ascii="ITC NovareseBU" w:eastAsia="Calibri" w:hAnsi="ITC NovareseBU" w:cs="Arial"/>
        </w:rPr>
        <w:t xml:space="preserve"> </w:t>
      </w:r>
    </w:p>
    <w:p w:rsidR="00157CBB" w:rsidRPr="00157CBB" w:rsidRDefault="00157CBB" w:rsidP="00157CBB">
      <w:pPr>
        <w:jc w:val="both"/>
        <w:rPr>
          <w:rFonts w:ascii="ITC NovareseBU" w:eastAsia="Calibri" w:hAnsi="ITC NovareseBU" w:cs="Arial"/>
          <w:b/>
        </w:rPr>
      </w:pPr>
    </w:p>
    <w:p w:rsidR="00157CBB" w:rsidRPr="00157CBB" w:rsidRDefault="00157CBB" w:rsidP="00157CBB">
      <w:pPr>
        <w:tabs>
          <w:tab w:val="num" w:pos="360"/>
        </w:tabs>
        <w:jc w:val="both"/>
        <w:rPr>
          <w:rFonts w:ascii="ITC NovareseBU" w:eastAsia="Calibri" w:hAnsi="ITC NovareseBU" w:cs="Arial"/>
          <w:lang w:eastAsia="en-US"/>
        </w:rPr>
      </w:pPr>
      <w:r w:rsidRPr="00157CBB">
        <w:rPr>
          <w:rFonts w:ascii="ITC NovareseBU" w:eastAsia="Calibri" w:hAnsi="ITC NovareseBU" w:cs="Arial"/>
        </w:rPr>
        <w:t>izbran za izvajalca za javno naročilo</w:t>
      </w:r>
      <w:r w:rsidRPr="00157CBB">
        <w:rPr>
          <w:rFonts w:ascii="ITC NovareseBU" w:eastAsia="Calibri" w:hAnsi="ITC NovareseBU" w:cs="Arial"/>
          <w:b/>
        </w:rPr>
        <w:t xml:space="preserve"> Gradbeni nadzor za dokončanje investicije »Ureditev starega mestnega jedra – </w:t>
      </w:r>
      <w:proofErr w:type="spellStart"/>
      <w:r w:rsidRPr="00157CBB">
        <w:rPr>
          <w:rFonts w:ascii="ITC NovareseBU" w:eastAsia="Calibri" w:hAnsi="ITC NovareseBU" w:cs="Arial"/>
          <w:b/>
        </w:rPr>
        <w:t>Kastre</w:t>
      </w:r>
      <w:proofErr w:type="spellEnd"/>
      <w:r w:rsidRPr="00157CBB">
        <w:rPr>
          <w:rFonts w:ascii="ITC NovareseBU" w:eastAsia="Calibri" w:hAnsi="ITC NovareseBU" w:cs="Arial"/>
          <w:b/>
        </w:rPr>
        <w:t xml:space="preserve"> v Ajdovščini – 1. faza« </w:t>
      </w:r>
      <w:r w:rsidRPr="00157CBB">
        <w:rPr>
          <w:rFonts w:ascii="ITC NovareseBU" w:eastAsia="Calibri" w:hAnsi="ITC NovareseBU" w:cs="Arial"/>
          <w:lang w:eastAsia="en-US"/>
        </w:rPr>
        <w:t xml:space="preserve">  </w:t>
      </w:r>
    </w:p>
    <w:p w:rsidR="00157CBB" w:rsidRPr="00157CBB" w:rsidRDefault="00157CBB" w:rsidP="00157CBB">
      <w:pPr>
        <w:tabs>
          <w:tab w:val="num" w:pos="360"/>
        </w:tabs>
        <w:rPr>
          <w:rFonts w:ascii="ITC NovareseBU" w:eastAsia="Calibri" w:hAnsi="ITC NovareseBU" w:cs="Arial"/>
        </w:rPr>
      </w:pP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157CBB" w:rsidRPr="00157CBB" w:rsidTr="00B11073">
        <w:trPr>
          <w:trHeight w:val="1173"/>
        </w:trPr>
        <w:tc>
          <w:tcPr>
            <w:tcW w:w="383" w:type="dxa"/>
          </w:tcPr>
          <w:p w:rsidR="00157CBB" w:rsidRPr="00157CBB" w:rsidRDefault="00157CBB" w:rsidP="00157CBB">
            <w:pPr>
              <w:jc w:val="both"/>
              <w:rPr>
                <w:rFonts w:ascii="ITC NovareseBU" w:eastAsia="Calibri" w:hAnsi="ITC NovareseBU" w:cs="Arial"/>
                <w:b/>
              </w:rPr>
            </w:pPr>
          </w:p>
        </w:tc>
        <w:tc>
          <w:tcPr>
            <w:tcW w:w="2765" w:type="dxa"/>
          </w:tcPr>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Firma, matična in davčna št. pravne osebe</w:t>
            </w:r>
          </w:p>
          <w:p w:rsidR="00157CBB" w:rsidRPr="00157CBB" w:rsidRDefault="00157CBB" w:rsidP="00157CBB">
            <w:pPr>
              <w:jc w:val="center"/>
              <w:rPr>
                <w:rFonts w:ascii="ITC NovareseBU" w:eastAsia="Calibri" w:hAnsi="ITC NovareseBU" w:cs="Arial"/>
              </w:rPr>
            </w:pPr>
            <w:r w:rsidRPr="00157CBB">
              <w:rPr>
                <w:rFonts w:ascii="ITC NovareseBU" w:eastAsia="Calibri" w:hAnsi="ITC NovareseBU" w:cs="Arial"/>
              </w:rPr>
              <w:t>oziroma</w:t>
            </w:r>
          </w:p>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ime in priimek fizične osebe</w:t>
            </w:r>
          </w:p>
        </w:tc>
        <w:tc>
          <w:tcPr>
            <w:tcW w:w="3350" w:type="dxa"/>
          </w:tcPr>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Sedež pravne osebe</w:t>
            </w:r>
          </w:p>
          <w:p w:rsidR="00157CBB" w:rsidRPr="00157CBB" w:rsidRDefault="00157CBB" w:rsidP="00157CBB">
            <w:pPr>
              <w:jc w:val="center"/>
              <w:rPr>
                <w:rFonts w:ascii="ITC NovareseBU" w:eastAsia="Calibri" w:hAnsi="ITC NovareseBU" w:cs="Arial"/>
                <w:b/>
              </w:rPr>
            </w:pPr>
          </w:p>
          <w:p w:rsidR="00157CBB" w:rsidRPr="00157CBB" w:rsidRDefault="00157CBB" w:rsidP="00157CBB">
            <w:pPr>
              <w:jc w:val="center"/>
              <w:rPr>
                <w:rFonts w:ascii="ITC NovareseBU" w:eastAsia="Calibri" w:hAnsi="ITC NovareseBU" w:cs="Arial"/>
              </w:rPr>
            </w:pPr>
            <w:r w:rsidRPr="00157CBB">
              <w:rPr>
                <w:rFonts w:ascii="ITC NovareseBU" w:eastAsia="Calibri" w:hAnsi="ITC NovareseBU" w:cs="Arial"/>
              </w:rPr>
              <w:t>oziroma</w:t>
            </w:r>
          </w:p>
          <w:p w:rsidR="00157CBB" w:rsidRPr="00157CBB" w:rsidRDefault="00157CBB" w:rsidP="00157CBB">
            <w:pPr>
              <w:jc w:val="center"/>
              <w:rPr>
                <w:rFonts w:ascii="ITC NovareseBU" w:eastAsia="Calibri" w:hAnsi="ITC NovareseBU" w:cs="Arial"/>
              </w:rPr>
            </w:pPr>
          </w:p>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prebivališče fizične osebe</w:t>
            </w:r>
          </w:p>
        </w:tc>
        <w:tc>
          <w:tcPr>
            <w:tcW w:w="1866" w:type="dxa"/>
          </w:tcPr>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Lastniški delež v %</w:t>
            </w:r>
          </w:p>
          <w:p w:rsidR="00157CBB" w:rsidRPr="00157CBB" w:rsidRDefault="00157CBB" w:rsidP="00157CBB">
            <w:pPr>
              <w:jc w:val="center"/>
              <w:rPr>
                <w:rFonts w:ascii="ITC NovareseBU" w:eastAsia="Calibri" w:hAnsi="ITC NovareseBU" w:cs="Arial"/>
              </w:rPr>
            </w:pPr>
            <w:r w:rsidRPr="00157CBB">
              <w:rPr>
                <w:rFonts w:ascii="ITC NovareseBU" w:eastAsia="Calibri" w:hAnsi="ITC NovareseBU" w:cs="Arial"/>
              </w:rPr>
              <w:t>oziroma</w:t>
            </w:r>
          </w:p>
          <w:p w:rsidR="00157CBB" w:rsidRPr="00157CBB" w:rsidRDefault="00157CBB" w:rsidP="00157CBB">
            <w:pPr>
              <w:jc w:val="center"/>
              <w:rPr>
                <w:rFonts w:ascii="ITC NovareseBU" w:eastAsia="Calibri" w:hAnsi="ITC NovareseBU" w:cs="Arial"/>
                <w:b/>
              </w:rPr>
            </w:pPr>
            <w:r w:rsidRPr="00157CBB">
              <w:rPr>
                <w:rFonts w:ascii="ITC NovareseBU" w:eastAsia="Calibri" w:hAnsi="ITC NovareseBU" w:cs="Arial"/>
                <w:b/>
              </w:rPr>
              <w:t>delež ustanoviteljskih pravic v %</w:t>
            </w:r>
          </w:p>
        </w:tc>
        <w:tc>
          <w:tcPr>
            <w:tcW w:w="1966" w:type="dxa"/>
          </w:tcPr>
          <w:p w:rsidR="00157CBB" w:rsidRPr="00157CBB" w:rsidRDefault="00157CBB" w:rsidP="00157CBB">
            <w:pPr>
              <w:rPr>
                <w:rFonts w:ascii="ITC NovareseBU" w:eastAsia="Calibri" w:hAnsi="ITC NovareseBU" w:cs="Arial"/>
                <w:b/>
              </w:rPr>
            </w:pPr>
            <w:r w:rsidRPr="00157CBB">
              <w:rPr>
                <w:rFonts w:ascii="ITC NovareseBU" w:eastAsia="Calibri" w:hAnsi="ITC NovareseBU" w:cs="Arial"/>
                <w:b/>
              </w:rPr>
              <w:t>Tihi družbenik</w:t>
            </w:r>
            <w:r w:rsidRPr="00157CBB">
              <w:rPr>
                <w:rFonts w:ascii="ITC NovareseBU" w:eastAsia="Calibri" w:hAnsi="ITC NovareseBU" w:cs="Arial"/>
                <w:vertAlign w:val="superscript"/>
              </w:rPr>
              <w:footnoteReference w:id="1"/>
            </w:r>
            <w:r w:rsidRPr="00157CBB">
              <w:rPr>
                <w:rFonts w:ascii="ITC NovareseBU" w:eastAsia="Calibri" w:hAnsi="ITC NovareseBU" w:cs="Arial"/>
              </w:rPr>
              <w:t xml:space="preserve"> </w:t>
            </w:r>
            <w:r w:rsidRPr="00157CBB">
              <w:rPr>
                <w:rFonts w:ascii="ITC NovareseBU" w:eastAsia="Calibri" w:hAnsi="ITC NovareseBU" w:cs="Arial"/>
                <w:b/>
              </w:rPr>
              <w:t xml:space="preserve"> </w:t>
            </w:r>
            <w:r w:rsidRPr="00157CBB">
              <w:rPr>
                <w:rFonts w:ascii="ITC NovareseBU" w:eastAsia="Calibri" w:hAnsi="ITC NovareseBU" w:cs="Arial"/>
              </w:rPr>
              <w:t>(ustrezno označiti) – če DA, potem navesti nosilca tihe družbe</w:t>
            </w:r>
          </w:p>
        </w:tc>
      </w:tr>
      <w:tr w:rsidR="00157CBB" w:rsidRPr="00157CBB" w:rsidTr="00B11073">
        <w:trPr>
          <w:trHeight w:val="1173"/>
        </w:trPr>
        <w:tc>
          <w:tcPr>
            <w:tcW w:w="383"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1.</w:t>
            </w:r>
          </w:p>
        </w:tc>
        <w:tc>
          <w:tcPr>
            <w:tcW w:w="2765" w:type="dxa"/>
          </w:tcPr>
          <w:p w:rsidR="00157CBB" w:rsidRPr="00157CBB" w:rsidRDefault="00157CBB" w:rsidP="00157CBB">
            <w:pPr>
              <w:jc w:val="both"/>
              <w:rPr>
                <w:rFonts w:ascii="ITC NovareseBU" w:eastAsia="Calibri" w:hAnsi="ITC NovareseBU" w:cs="Arial"/>
                <w:b/>
              </w:rPr>
            </w:pPr>
          </w:p>
        </w:tc>
        <w:tc>
          <w:tcPr>
            <w:tcW w:w="3350" w:type="dxa"/>
          </w:tcPr>
          <w:p w:rsidR="00157CBB" w:rsidRPr="00157CBB" w:rsidRDefault="00157CBB" w:rsidP="00157CBB">
            <w:pPr>
              <w:jc w:val="both"/>
              <w:rPr>
                <w:rFonts w:ascii="ITC NovareseBU" w:eastAsia="Calibri" w:hAnsi="ITC NovareseBU" w:cs="Arial"/>
                <w:b/>
              </w:rPr>
            </w:pPr>
          </w:p>
        </w:tc>
        <w:tc>
          <w:tcPr>
            <w:tcW w:w="1866" w:type="dxa"/>
          </w:tcPr>
          <w:p w:rsidR="00157CBB" w:rsidRPr="00157CBB" w:rsidRDefault="00157CBB" w:rsidP="00157CBB">
            <w:pPr>
              <w:jc w:val="both"/>
              <w:rPr>
                <w:rFonts w:ascii="ITC NovareseBU" w:eastAsia="Calibri" w:hAnsi="ITC NovareseBU" w:cs="Arial"/>
                <w:b/>
              </w:rPr>
            </w:pPr>
          </w:p>
        </w:tc>
        <w:tc>
          <w:tcPr>
            <w:tcW w:w="1966" w:type="dxa"/>
          </w:tcPr>
          <w:p w:rsidR="00157CBB" w:rsidRPr="00157CBB" w:rsidRDefault="00157CBB" w:rsidP="00157CBB">
            <w:pPr>
              <w:jc w:val="both"/>
              <w:rPr>
                <w:rFonts w:ascii="ITC NovareseBU" w:eastAsia="Calibri" w:hAnsi="ITC NovareseBU" w:cs="Arial"/>
                <w:b/>
              </w:rPr>
            </w:pP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 xml:space="preserve"> DA</w:t>
            </w:r>
            <w:r w:rsidRPr="00157CBB">
              <w:rPr>
                <w:rFonts w:ascii="ITC NovareseBU" w:eastAsia="Calibri" w:hAnsi="ITC NovareseBU" w:cs="Arial"/>
                <w:b/>
              </w:rPr>
              <w:t xml:space="preserve"> </w:t>
            </w:r>
            <w:r w:rsidRPr="00157CBB">
              <w:rPr>
                <w:rFonts w:ascii="Segoe UI Symbol" w:eastAsia="Calibri" w:hAnsi="Segoe UI Symbol" w:cs="Segoe UI Symbol"/>
                <w:b/>
              </w:rPr>
              <w:t>☐</w:t>
            </w:r>
            <w:r w:rsidRPr="00157CBB">
              <w:rPr>
                <w:rFonts w:ascii="ITC NovareseBU" w:eastAsia="Calibri" w:hAnsi="ITC NovareseBU" w:cs="Arial"/>
                <w:snapToGrid w:val="0"/>
                <w:lang w:eastAsia="en-US"/>
              </w:rPr>
              <w:t xml:space="preserve">    NE </w:t>
            </w:r>
            <w:r w:rsidRPr="00157CBB">
              <w:rPr>
                <w:rFonts w:ascii="Segoe UI Symbol" w:eastAsia="Calibri" w:hAnsi="Segoe UI Symbol" w:cs="Segoe UI Symbol"/>
                <w:snapToGrid w:val="0"/>
                <w:lang w:eastAsia="en-US"/>
              </w:rPr>
              <w:t>☐</w:t>
            </w:r>
          </w:p>
          <w:p w:rsidR="00157CBB" w:rsidRPr="00157CBB" w:rsidRDefault="00157CBB" w:rsidP="00157CBB">
            <w:pPr>
              <w:jc w:val="both"/>
              <w:rPr>
                <w:rFonts w:ascii="ITC NovareseBU" w:eastAsia="Calibri" w:hAnsi="ITC NovareseBU" w:cs="Arial"/>
                <w:b/>
              </w:rPr>
            </w:pPr>
          </w:p>
          <w:p w:rsidR="00157CBB" w:rsidRPr="00157CBB" w:rsidRDefault="00157CBB" w:rsidP="00157CBB">
            <w:pPr>
              <w:jc w:val="both"/>
              <w:rPr>
                <w:rFonts w:ascii="ITC NovareseBU" w:eastAsia="Calibri" w:hAnsi="ITC NovareseBU" w:cs="Arial"/>
                <w:b/>
              </w:rPr>
            </w:pPr>
          </w:p>
          <w:p w:rsidR="00157CBB" w:rsidRPr="00157CBB" w:rsidRDefault="00157CBB" w:rsidP="00157CBB">
            <w:pPr>
              <w:jc w:val="both"/>
              <w:rPr>
                <w:rFonts w:ascii="ITC NovareseBU" w:eastAsia="Calibri" w:hAnsi="ITC NovareseBU" w:cs="Arial"/>
                <w:b/>
              </w:rPr>
            </w:pPr>
          </w:p>
        </w:tc>
      </w:tr>
      <w:tr w:rsidR="00157CBB" w:rsidRPr="00157CBB" w:rsidTr="00B11073">
        <w:trPr>
          <w:trHeight w:val="1173"/>
        </w:trPr>
        <w:tc>
          <w:tcPr>
            <w:tcW w:w="383"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lastRenderedPageBreak/>
              <w:t>2.</w:t>
            </w:r>
          </w:p>
        </w:tc>
        <w:tc>
          <w:tcPr>
            <w:tcW w:w="2765" w:type="dxa"/>
          </w:tcPr>
          <w:p w:rsidR="00157CBB" w:rsidRPr="00157CBB" w:rsidRDefault="00157CBB" w:rsidP="00157CBB">
            <w:pPr>
              <w:jc w:val="both"/>
              <w:rPr>
                <w:rFonts w:ascii="ITC NovareseBU" w:eastAsia="Calibri" w:hAnsi="ITC NovareseBU" w:cs="Arial"/>
                <w:b/>
              </w:rPr>
            </w:pPr>
          </w:p>
        </w:tc>
        <w:tc>
          <w:tcPr>
            <w:tcW w:w="3350" w:type="dxa"/>
          </w:tcPr>
          <w:p w:rsidR="00157CBB" w:rsidRPr="00157CBB" w:rsidRDefault="00157CBB" w:rsidP="00157CBB">
            <w:pPr>
              <w:jc w:val="both"/>
              <w:rPr>
                <w:rFonts w:ascii="ITC NovareseBU" w:eastAsia="Calibri" w:hAnsi="ITC NovareseBU" w:cs="Arial"/>
                <w:b/>
              </w:rPr>
            </w:pPr>
          </w:p>
        </w:tc>
        <w:tc>
          <w:tcPr>
            <w:tcW w:w="1866" w:type="dxa"/>
          </w:tcPr>
          <w:p w:rsidR="00157CBB" w:rsidRPr="00157CBB" w:rsidRDefault="00157CBB" w:rsidP="00157CBB">
            <w:pPr>
              <w:jc w:val="both"/>
              <w:rPr>
                <w:rFonts w:ascii="ITC NovareseBU" w:eastAsia="Calibri" w:hAnsi="ITC NovareseBU" w:cs="Arial"/>
                <w:b/>
              </w:rPr>
            </w:pPr>
          </w:p>
        </w:tc>
        <w:tc>
          <w:tcPr>
            <w:tcW w:w="1966" w:type="dxa"/>
          </w:tcPr>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 xml:space="preserve"> </w:t>
            </w: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DA</w:t>
            </w:r>
            <w:r w:rsidRPr="00157CBB">
              <w:rPr>
                <w:rFonts w:ascii="ITC NovareseBU" w:eastAsia="Calibri" w:hAnsi="ITC NovareseBU" w:cs="Arial"/>
                <w:b/>
              </w:rPr>
              <w:t xml:space="preserve"> </w:t>
            </w:r>
            <w:r w:rsidRPr="00157CBB">
              <w:rPr>
                <w:rFonts w:ascii="Segoe UI Symbol" w:eastAsia="Calibri" w:hAnsi="Segoe UI Symbol" w:cs="Segoe UI Symbol"/>
                <w:b/>
              </w:rPr>
              <w:t>☐</w:t>
            </w:r>
            <w:r w:rsidRPr="00157CBB">
              <w:rPr>
                <w:rFonts w:ascii="ITC NovareseBU" w:eastAsia="Calibri" w:hAnsi="ITC NovareseBU" w:cs="Arial"/>
                <w:snapToGrid w:val="0"/>
                <w:lang w:eastAsia="en-US"/>
              </w:rPr>
              <w:t xml:space="preserve">    NE </w:t>
            </w:r>
            <w:r w:rsidRPr="00157CBB">
              <w:rPr>
                <w:rFonts w:ascii="Segoe UI Symbol" w:eastAsia="Calibri" w:hAnsi="Segoe UI Symbol" w:cs="Segoe UI Symbol"/>
                <w:snapToGrid w:val="0"/>
                <w:lang w:eastAsia="en-US"/>
              </w:rPr>
              <w:t>☐</w:t>
            </w:r>
          </w:p>
          <w:p w:rsidR="00157CBB" w:rsidRPr="00157CBB" w:rsidRDefault="00157CBB" w:rsidP="00157CBB">
            <w:pPr>
              <w:jc w:val="both"/>
              <w:rPr>
                <w:rFonts w:ascii="ITC NovareseBU" w:eastAsia="Calibri" w:hAnsi="ITC NovareseBU" w:cs="Arial"/>
                <w:b/>
              </w:rPr>
            </w:pPr>
          </w:p>
        </w:tc>
      </w:tr>
      <w:tr w:rsidR="00157CBB" w:rsidRPr="00157CBB" w:rsidTr="00B11073">
        <w:trPr>
          <w:trHeight w:val="1173"/>
        </w:trPr>
        <w:tc>
          <w:tcPr>
            <w:tcW w:w="383"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3.</w:t>
            </w:r>
          </w:p>
        </w:tc>
        <w:tc>
          <w:tcPr>
            <w:tcW w:w="2765" w:type="dxa"/>
          </w:tcPr>
          <w:p w:rsidR="00157CBB" w:rsidRPr="00157CBB" w:rsidRDefault="00157CBB" w:rsidP="00157CBB">
            <w:pPr>
              <w:jc w:val="both"/>
              <w:rPr>
                <w:rFonts w:ascii="ITC NovareseBU" w:eastAsia="Calibri" w:hAnsi="ITC NovareseBU" w:cs="Arial"/>
                <w:b/>
              </w:rPr>
            </w:pPr>
          </w:p>
        </w:tc>
        <w:tc>
          <w:tcPr>
            <w:tcW w:w="3350" w:type="dxa"/>
          </w:tcPr>
          <w:p w:rsidR="00157CBB" w:rsidRPr="00157CBB" w:rsidRDefault="00157CBB" w:rsidP="00157CBB">
            <w:pPr>
              <w:jc w:val="both"/>
              <w:rPr>
                <w:rFonts w:ascii="ITC NovareseBU" w:eastAsia="Calibri" w:hAnsi="ITC NovareseBU" w:cs="Arial"/>
                <w:b/>
              </w:rPr>
            </w:pPr>
          </w:p>
        </w:tc>
        <w:tc>
          <w:tcPr>
            <w:tcW w:w="1866" w:type="dxa"/>
          </w:tcPr>
          <w:p w:rsidR="00157CBB" w:rsidRPr="00157CBB" w:rsidRDefault="00157CBB" w:rsidP="00157CBB">
            <w:pPr>
              <w:jc w:val="both"/>
              <w:rPr>
                <w:rFonts w:ascii="ITC NovareseBU" w:eastAsia="Calibri" w:hAnsi="ITC NovareseBU" w:cs="Arial"/>
                <w:b/>
              </w:rPr>
            </w:pPr>
          </w:p>
        </w:tc>
        <w:tc>
          <w:tcPr>
            <w:tcW w:w="1966" w:type="dxa"/>
          </w:tcPr>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 xml:space="preserve"> </w:t>
            </w: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DA</w:t>
            </w:r>
            <w:r w:rsidRPr="00157CBB">
              <w:rPr>
                <w:rFonts w:ascii="ITC NovareseBU" w:eastAsia="Calibri" w:hAnsi="ITC NovareseBU" w:cs="Arial"/>
                <w:b/>
              </w:rPr>
              <w:t xml:space="preserve"> </w:t>
            </w:r>
            <w:r w:rsidRPr="00157CBB">
              <w:rPr>
                <w:rFonts w:ascii="Segoe UI Symbol" w:eastAsia="Calibri" w:hAnsi="Segoe UI Symbol" w:cs="Segoe UI Symbol"/>
                <w:b/>
              </w:rPr>
              <w:t>☐</w:t>
            </w:r>
            <w:r w:rsidRPr="00157CBB">
              <w:rPr>
                <w:rFonts w:ascii="ITC NovareseBU" w:eastAsia="Calibri" w:hAnsi="ITC NovareseBU" w:cs="Arial"/>
                <w:snapToGrid w:val="0"/>
                <w:lang w:eastAsia="en-US"/>
              </w:rPr>
              <w:t xml:space="preserve">    NE </w:t>
            </w:r>
            <w:r w:rsidRPr="00157CBB">
              <w:rPr>
                <w:rFonts w:ascii="Segoe UI Symbol" w:eastAsia="Calibri" w:hAnsi="Segoe UI Symbol" w:cs="Segoe UI Symbol"/>
                <w:snapToGrid w:val="0"/>
                <w:lang w:eastAsia="en-US"/>
              </w:rPr>
              <w:t>☐</w:t>
            </w:r>
          </w:p>
          <w:p w:rsidR="00157CBB" w:rsidRPr="00157CBB" w:rsidRDefault="00157CBB" w:rsidP="00157CBB">
            <w:pPr>
              <w:jc w:val="both"/>
              <w:rPr>
                <w:rFonts w:ascii="ITC NovareseBU" w:eastAsia="Calibri" w:hAnsi="ITC NovareseBU" w:cs="Arial"/>
                <w:b/>
              </w:rPr>
            </w:pPr>
          </w:p>
        </w:tc>
      </w:tr>
      <w:tr w:rsidR="00157CBB" w:rsidRPr="00157CBB" w:rsidTr="00B11073">
        <w:trPr>
          <w:trHeight w:val="1173"/>
        </w:trPr>
        <w:tc>
          <w:tcPr>
            <w:tcW w:w="383"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4.</w:t>
            </w:r>
          </w:p>
        </w:tc>
        <w:tc>
          <w:tcPr>
            <w:tcW w:w="2765" w:type="dxa"/>
          </w:tcPr>
          <w:p w:rsidR="00157CBB" w:rsidRPr="00157CBB" w:rsidRDefault="00157CBB" w:rsidP="00157CBB">
            <w:pPr>
              <w:jc w:val="both"/>
              <w:rPr>
                <w:rFonts w:ascii="ITC NovareseBU" w:eastAsia="Calibri" w:hAnsi="ITC NovareseBU" w:cs="Arial"/>
                <w:b/>
              </w:rPr>
            </w:pPr>
          </w:p>
        </w:tc>
        <w:tc>
          <w:tcPr>
            <w:tcW w:w="3350" w:type="dxa"/>
          </w:tcPr>
          <w:p w:rsidR="00157CBB" w:rsidRPr="00157CBB" w:rsidRDefault="00157CBB" w:rsidP="00157CBB">
            <w:pPr>
              <w:jc w:val="both"/>
              <w:rPr>
                <w:rFonts w:ascii="ITC NovareseBU" w:eastAsia="Calibri" w:hAnsi="ITC NovareseBU" w:cs="Arial"/>
                <w:b/>
              </w:rPr>
            </w:pPr>
          </w:p>
        </w:tc>
        <w:tc>
          <w:tcPr>
            <w:tcW w:w="1866" w:type="dxa"/>
          </w:tcPr>
          <w:p w:rsidR="00157CBB" w:rsidRPr="00157CBB" w:rsidRDefault="00157CBB" w:rsidP="00157CBB">
            <w:pPr>
              <w:jc w:val="both"/>
              <w:rPr>
                <w:rFonts w:ascii="ITC NovareseBU" w:eastAsia="Calibri" w:hAnsi="ITC NovareseBU" w:cs="Arial"/>
                <w:b/>
              </w:rPr>
            </w:pPr>
          </w:p>
        </w:tc>
        <w:tc>
          <w:tcPr>
            <w:tcW w:w="1966" w:type="dxa"/>
          </w:tcPr>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 xml:space="preserve"> </w:t>
            </w: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rPr>
              <w:t>DA</w:t>
            </w:r>
            <w:r w:rsidRPr="00157CBB">
              <w:rPr>
                <w:rFonts w:ascii="ITC NovareseBU" w:eastAsia="Calibri" w:hAnsi="ITC NovareseBU" w:cs="Arial"/>
                <w:b/>
              </w:rPr>
              <w:t xml:space="preserve"> </w:t>
            </w:r>
            <w:r w:rsidRPr="00157CBB">
              <w:rPr>
                <w:rFonts w:ascii="Segoe UI Symbol" w:eastAsia="Calibri" w:hAnsi="Segoe UI Symbol" w:cs="Segoe UI Symbol"/>
                <w:b/>
              </w:rPr>
              <w:t>☐</w:t>
            </w:r>
            <w:r w:rsidRPr="00157CBB">
              <w:rPr>
                <w:rFonts w:ascii="ITC NovareseBU" w:eastAsia="Calibri" w:hAnsi="ITC NovareseBU" w:cs="Arial"/>
                <w:snapToGrid w:val="0"/>
                <w:lang w:eastAsia="en-US"/>
              </w:rPr>
              <w:t xml:space="preserve">    NE </w:t>
            </w:r>
            <w:r w:rsidRPr="00157CBB">
              <w:rPr>
                <w:rFonts w:ascii="Segoe UI Symbol" w:eastAsia="Calibri" w:hAnsi="Segoe UI Symbol" w:cs="Segoe UI Symbol"/>
                <w:snapToGrid w:val="0"/>
                <w:lang w:eastAsia="en-US"/>
              </w:rPr>
              <w:t>☐</w:t>
            </w:r>
          </w:p>
          <w:p w:rsidR="00157CBB" w:rsidRPr="00157CBB" w:rsidRDefault="00157CBB" w:rsidP="00157CBB">
            <w:pPr>
              <w:jc w:val="both"/>
              <w:rPr>
                <w:rFonts w:ascii="ITC NovareseBU" w:eastAsia="Calibri" w:hAnsi="ITC NovareseBU" w:cs="Arial"/>
                <w:b/>
              </w:rPr>
            </w:pPr>
          </w:p>
        </w:tc>
      </w:tr>
    </w:tbl>
    <w:p w:rsidR="00157CBB" w:rsidRPr="00157CBB" w:rsidRDefault="00157CBB" w:rsidP="00157CBB">
      <w:pPr>
        <w:jc w:val="both"/>
        <w:rPr>
          <w:rFonts w:ascii="ITC NovareseBU" w:eastAsia="Calibri" w:hAnsi="ITC NovareseBU" w:cs="Arial"/>
          <w:i/>
        </w:rPr>
      </w:pPr>
      <w:r w:rsidRPr="00157CBB">
        <w:rPr>
          <w:rFonts w:ascii="ITC NovareseBU" w:eastAsia="Calibri" w:hAnsi="ITC NovareseBU" w:cs="Arial"/>
          <w:i/>
        </w:rPr>
        <w:t>V kolikor je v lastništvu ponudnika udeleženih več fizičnih ali pravnih oseb, je potrebno izjavi priložiti seznam teh oseb, z vsemi zahtevanimi podatki.</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PODATKI O DRUŽBAH, za katere se po določbah zakona, ki ureja gospodarske družbe, šteje, da so povezane s ponudnikom</w:t>
      </w:r>
      <w:r w:rsidRPr="00157CBB">
        <w:rPr>
          <w:rFonts w:ascii="ITC NovareseBU" w:eastAsia="Calibri" w:hAnsi="ITC NovareseBU" w:cs="Arial"/>
          <w:vertAlign w:val="superscript"/>
        </w:rPr>
        <w:footnoteReference w:id="2"/>
      </w:r>
      <w:r w:rsidRPr="00157CBB">
        <w:rPr>
          <w:rFonts w:ascii="ITC NovareseBU" w:eastAsia="Calibri" w:hAnsi="ITC NovareseBU"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157CBB" w:rsidRPr="00157CBB" w:rsidTr="00B11073">
        <w:tc>
          <w:tcPr>
            <w:tcW w:w="425" w:type="dxa"/>
          </w:tcPr>
          <w:p w:rsidR="00157CBB" w:rsidRPr="00157CBB" w:rsidRDefault="00157CBB" w:rsidP="00157CBB">
            <w:pPr>
              <w:jc w:val="both"/>
              <w:rPr>
                <w:rFonts w:ascii="ITC NovareseBU" w:eastAsia="Calibri" w:hAnsi="ITC NovareseBU" w:cs="Arial"/>
                <w:b/>
              </w:rPr>
            </w:pPr>
          </w:p>
        </w:tc>
        <w:tc>
          <w:tcPr>
            <w:tcW w:w="4962" w:type="dxa"/>
          </w:tcPr>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Firma, sedež, matična in davčna številka pravne osebe</w:t>
            </w:r>
          </w:p>
        </w:tc>
        <w:tc>
          <w:tcPr>
            <w:tcW w:w="4820" w:type="dxa"/>
          </w:tcPr>
          <w:p w:rsidR="00157CBB" w:rsidRPr="00157CBB" w:rsidRDefault="00157CBB" w:rsidP="00157CBB">
            <w:pPr>
              <w:jc w:val="both"/>
              <w:rPr>
                <w:rFonts w:ascii="ITC NovareseBU" w:eastAsia="Calibri" w:hAnsi="ITC NovareseBU" w:cs="Arial"/>
                <w:b/>
              </w:rPr>
            </w:pPr>
            <w:r w:rsidRPr="00157CBB">
              <w:rPr>
                <w:rFonts w:ascii="ITC NovareseBU" w:eastAsia="Calibri" w:hAnsi="ITC NovareseBU" w:cs="Arial"/>
                <w:b/>
              </w:rPr>
              <w:t>Razmerje v skladu s 527. členom ZGD-1</w:t>
            </w:r>
          </w:p>
        </w:tc>
      </w:tr>
      <w:tr w:rsidR="00157CBB" w:rsidRPr="00157CBB" w:rsidTr="00B11073">
        <w:trPr>
          <w:trHeight w:val="1073"/>
        </w:trPr>
        <w:tc>
          <w:tcPr>
            <w:tcW w:w="425"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1.</w:t>
            </w:r>
          </w:p>
        </w:tc>
        <w:tc>
          <w:tcPr>
            <w:tcW w:w="4962" w:type="dxa"/>
          </w:tcPr>
          <w:p w:rsidR="00157CBB" w:rsidRPr="00157CBB" w:rsidRDefault="00157CBB" w:rsidP="00157CBB">
            <w:pPr>
              <w:jc w:val="both"/>
              <w:rPr>
                <w:rFonts w:ascii="ITC NovareseBU" w:eastAsia="Calibri" w:hAnsi="ITC NovareseBU" w:cs="Arial"/>
                <w:b/>
              </w:rPr>
            </w:pPr>
          </w:p>
        </w:tc>
        <w:tc>
          <w:tcPr>
            <w:tcW w:w="4820" w:type="dxa"/>
          </w:tcPr>
          <w:p w:rsidR="00157CBB" w:rsidRPr="00157CBB" w:rsidRDefault="00157CBB" w:rsidP="00157CBB">
            <w:pPr>
              <w:jc w:val="both"/>
              <w:rPr>
                <w:rFonts w:ascii="ITC NovareseBU" w:eastAsia="Calibri" w:hAnsi="ITC NovareseBU" w:cs="Arial"/>
                <w:b/>
              </w:rPr>
            </w:pPr>
          </w:p>
        </w:tc>
      </w:tr>
      <w:tr w:rsidR="00157CBB" w:rsidRPr="00157CBB" w:rsidTr="00B11073">
        <w:trPr>
          <w:trHeight w:val="975"/>
        </w:trPr>
        <w:tc>
          <w:tcPr>
            <w:tcW w:w="425"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2.</w:t>
            </w:r>
          </w:p>
        </w:tc>
        <w:tc>
          <w:tcPr>
            <w:tcW w:w="4962" w:type="dxa"/>
          </w:tcPr>
          <w:p w:rsidR="00157CBB" w:rsidRPr="00157CBB" w:rsidRDefault="00157CBB" w:rsidP="00157CBB">
            <w:pPr>
              <w:jc w:val="both"/>
              <w:rPr>
                <w:rFonts w:ascii="ITC NovareseBU" w:eastAsia="Calibri" w:hAnsi="ITC NovareseBU" w:cs="Arial"/>
                <w:b/>
              </w:rPr>
            </w:pPr>
          </w:p>
        </w:tc>
        <w:tc>
          <w:tcPr>
            <w:tcW w:w="4820" w:type="dxa"/>
          </w:tcPr>
          <w:p w:rsidR="00157CBB" w:rsidRPr="00157CBB" w:rsidRDefault="00157CBB" w:rsidP="00157CBB">
            <w:pPr>
              <w:jc w:val="both"/>
              <w:rPr>
                <w:rFonts w:ascii="ITC NovareseBU" w:eastAsia="Calibri" w:hAnsi="ITC NovareseBU" w:cs="Arial"/>
                <w:b/>
              </w:rPr>
            </w:pPr>
          </w:p>
        </w:tc>
      </w:tr>
      <w:tr w:rsidR="00157CBB" w:rsidRPr="00157CBB" w:rsidTr="00B11073">
        <w:trPr>
          <w:trHeight w:val="989"/>
        </w:trPr>
        <w:tc>
          <w:tcPr>
            <w:tcW w:w="425" w:type="dxa"/>
          </w:tcPr>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3.</w:t>
            </w:r>
          </w:p>
        </w:tc>
        <w:tc>
          <w:tcPr>
            <w:tcW w:w="4962" w:type="dxa"/>
          </w:tcPr>
          <w:p w:rsidR="00157CBB" w:rsidRPr="00157CBB" w:rsidRDefault="00157CBB" w:rsidP="00157CBB">
            <w:pPr>
              <w:jc w:val="both"/>
              <w:rPr>
                <w:rFonts w:ascii="ITC NovareseBU" w:eastAsia="Calibri" w:hAnsi="ITC NovareseBU" w:cs="Arial"/>
                <w:b/>
              </w:rPr>
            </w:pPr>
          </w:p>
        </w:tc>
        <w:tc>
          <w:tcPr>
            <w:tcW w:w="4820" w:type="dxa"/>
          </w:tcPr>
          <w:p w:rsidR="00157CBB" w:rsidRPr="00157CBB" w:rsidRDefault="00157CBB" w:rsidP="00157CBB">
            <w:pPr>
              <w:jc w:val="both"/>
              <w:rPr>
                <w:rFonts w:ascii="ITC NovareseBU" w:eastAsia="Calibri" w:hAnsi="ITC NovareseBU" w:cs="Arial"/>
                <w:b/>
              </w:rPr>
            </w:pPr>
          </w:p>
        </w:tc>
      </w:tr>
    </w:tbl>
    <w:p w:rsidR="00157CBB" w:rsidRPr="00157CBB" w:rsidRDefault="00157CBB" w:rsidP="00157CBB">
      <w:pPr>
        <w:jc w:val="both"/>
        <w:rPr>
          <w:rFonts w:ascii="ITC NovareseBU" w:eastAsia="Calibri" w:hAnsi="ITC NovareseBU" w:cs="Arial"/>
          <w:i/>
        </w:rPr>
      </w:pPr>
      <w:r w:rsidRPr="00157CBB">
        <w:rPr>
          <w:rFonts w:ascii="ITC NovareseBU" w:eastAsia="Calibri" w:hAnsi="ITC NovareseBU" w:cs="Arial"/>
          <w:i/>
        </w:rPr>
        <w:t>V kolikor je s ponudnikom povezanih več pravnih oseb, je potrebno izjavi priložiti seznam teh oseb, z vsemi zahtevanimi podatki.</w:t>
      </w:r>
    </w:p>
    <w:p w:rsidR="00157CBB" w:rsidRPr="00157CBB" w:rsidRDefault="00157CBB" w:rsidP="00157CBB">
      <w:pPr>
        <w:jc w:val="both"/>
        <w:rPr>
          <w:rFonts w:ascii="ITC NovareseBU" w:eastAsia="Calibri" w:hAnsi="ITC NovareseBU" w:cs="Arial"/>
          <w:b/>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Izjavljam, da sem kot fizične osebe – udeležence v lastništvu ponudnika navedel:</w:t>
      </w:r>
    </w:p>
    <w:p w:rsidR="00157CBB" w:rsidRPr="00157CBB" w:rsidRDefault="00157CBB" w:rsidP="00157CBB">
      <w:pPr>
        <w:numPr>
          <w:ilvl w:val="0"/>
          <w:numId w:val="3"/>
        </w:numPr>
        <w:jc w:val="both"/>
        <w:rPr>
          <w:rFonts w:ascii="ITC NovareseBU" w:eastAsia="Calibri" w:hAnsi="ITC NovareseBU" w:cs="Arial"/>
        </w:rPr>
      </w:pPr>
      <w:r w:rsidRPr="00157CBB">
        <w:rPr>
          <w:rFonts w:ascii="ITC NovareseBU" w:eastAsia="Calibri" w:hAnsi="ITC NovareseBU" w:cs="Arial"/>
        </w:rPr>
        <w:t>vsako fizično osebo, ki je posredno ali neposredno imetnik oziroma je udeležena pri ustanoviteljskih pravicah, upravljanju ali kapitalu pravne osebe, ali ima obvladujoč položaj pri upravljanju sredstev pravne osebe;</w:t>
      </w:r>
    </w:p>
    <w:p w:rsidR="00157CBB" w:rsidRPr="00157CBB" w:rsidRDefault="00157CBB" w:rsidP="00157CBB">
      <w:pPr>
        <w:numPr>
          <w:ilvl w:val="0"/>
          <w:numId w:val="3"/>
        </w:numPr>
        <w:jc w:val="both"/>
        <w:rPr>
          <w:rFonts w:ascii="ITC NovareseBU" w:eastAsia="Calibri" w:hAnsi="ITC NovareseBU" w:cs="Arial"/>
        </w:rPr>
      </w:pPr>
      <w:r w:rsidRPr="00157CBB">
        <w:rPr>
          <w:rFonts w:ascii="ITC NovareseBU" w:eastAsia="Calibri" w:hAnsi="ITC NovareseBU"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lastRenderedPageBreak/>
        <w:t>S podpisom te izjave jamčim, da v celotni lastniški strukturi ni udeleženih drugih fizičnih, pravnih oseb in tihih družbenikov ter gospodarskih subjektov, za katere se glede na določbe zakona, ki ureja gospodarske družbe, šteje, da so povezane družbe.</w:t>
      </w:r>
    </w:p>
    <w:p w:rsidR="00157CBB" w:rsidRPr="00157CBB" w:rsidRDefault="00157CBB" w:rsidP="00157CBB">
      <w:pPr>
        <w:jc w:val="both"/>
        <w:rPr>
          <w:rFonts w:ascii="ITC NovareseBU" w:eastAsia="Calibri" w:hAnsi="ITC NovareseBU" w:cs="Arial"/>
        </w:rPr>
      </w:pPr>
    </w:p>
    <w:p w:rsidR="00157CBB" w:rsidRPr="00157CBB" w:rsidRDefault="00157CBB" w:rsidP="00157CBB">
      <w:pPr>
        <w:jc w:val="both"/>
        <w:rPr>
          <w:rFonts w:ascii="ITC NovareseBU" w:eastAsia="Calibri" w:hAnsi="ITC NovareseBU" w:cs="Arial"/>
        </w:rPr>
      </w:pPr>
      <w:r w:rsidRPr="00157CBB">
        <w:rPr>
          <w:rFonts w:ascii="ITC NovareseBU" w:eastAsia="Calibri" w:hAnsi="ITC NovareseBU"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KRAJ</w:t>
            </w:r>
          </w:p>
          <w:p w:rsidR="00157CBB" w:rsidRPr="00157CBB" w:rsidRDefault="00157CBB" w:rsidP="00157CBB">
            <w:pPr>
              <w:rPr>
                <w:rFonts w:ascii="ITC NovareseBU" w:eastAsia="Calibri" w:hAnsi="ITC NovareseBU" w:cs="Arial"/>
              </w:rPr>
            </w:pPr>
          </w:p>
        </w:tc>
        <w:tc>
          <w:tcPr>
            <w:tcW w:w="241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ŽIG</w:t>
            </w:r>
          </w:p>
        </w:tc>
        <w:tc>
          <w:tcPr>
            <w:tcW w:w="4500" w:type="dxa"/>
            <w:vMerge w:val="restart"/>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GOSPODARSKI SUBJEKT</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ime in priimek zakonitega zastopnika </w:t>
            </w:r>
          </w:p>
          <w:p w:rsidR="00157CBB" w:rsidRPr="00157CBB" w:rsidRDefault="00157CBB" w:rsidP="00157CBB">
            <w:pPr>
              <w:rPr>
                <w:rFonts w:ascii="ITC NovareseBU" w:eastAsia="Calibri" w:hAnsi="ITC NovareseBU" w:cs="Arial"/>
              </w:rPr>
            </w:pPr>
            <w:r w:rsidRPr="00157CBB">
              <w:rPr>
                <w:rFonts w:ascii="ITC NovareseBU" w:eastAsia="Calibri" w:hAnsi="ITC NovareseBU" w:cs="Arial"/>
              </w:rPr>
              <w:t xml:space="preserve"> in podpis</w:t>
            </w:r>
          </w:p>
        </w:tc>
      </w:tr>
      <w:tr w:rsidR="00157CBB" w:rsidRPr="00157CBB" w:rsidTr="00B11073">
        <w:trPr>
          <w:trHeight w:val="737"/>
        </w:trPr>
        <w:tc>
          <w:tcPr>
            <w:tcW w:w="2162" w:type="dxa"/>
          </w:tcPr>
          <w:p w:rsidR="00157CBB" w:rsidRPr="00157CBB" w:rsidRDefault="00157CBB" w:rsidP="00157CBB">
            <w:pPr>
              <w:rPr>
                <w:rFonts w:ascii="ITC NovareseBU" w:eastAsia="Calibri" w:hAnsi="ITC NovareseBU" w:cs="Arial"/>
              </w:rPr>
            </w:pPr>
            <w:r w:rsidRPr="00157CBB">
              <w:rPr>
                <w:rFonts w:ascii="ITC NovareseBU" w:eastAsia="Calibri" w:hAnsi="ITC NovareseBU" w:cs="Arial"/>
              </w:rPr>
              <w:t>DATUM</w:t>
            </w:r>
          </w:p>
        </w:tc>
        <w:tc>
          <w:tcPr>
            <w:tcW w:w="2410" w:type="dxa"/>
            <w:vMerge/>
            <w:vAlign w:val="bottom"/>
          </w:tcPr>
          <w:p w:rsidR="00157CBB" w:rsidRPr="00157CBB" w:rsidRDefault="00157CBB" w:rsidP="00157CBB">
            <w:pPr>
              <w:rPr>
                <w:rFonts w:ascii="ITC NovareseBU" w:eastAsia="Calibri" w:hAnsi="ITC NovareseBU" w:cs="Arial"/>
              </w:rPr>
            </w:pPr>
          </w:p>
        </w:tc>
        <w:tc>
          <w:tcPr>
            <w:tcW w:w="4500" w:type="dxa"/>
            <w:vMerge/>
            <w:shd w:val="pct10" w:color="auto" w:fill="auto"/>
            <w:vAlign w:val="bottom"/>
          </w:tcPr>
          <w:p w:rsidR="00157CBB" w:rsidRPr="00157CBB" w:rsidRDefault="00157CBB" w:rsidP="00157CBB">
            <w:pPr>
              <w:rPr>
                <w:rFonts w:ascii="ITC NovareseBU" w:eastAsia="Calibri" w:hAnsi="ITC NovareseBU" w:cs="Arial"/>
              </w:rPr>
            </w:pPr>
          </w:p>
        </w:tc>
      </w:tr>
    </w:tbl>
    <w:p w:rsidR="00157CBB" w:rsidRPr="00157CBB" w:rsidRDefault="00157CBB" w:rsidP="00157CBB">
      <w:pPr>
        <w:rPr>
          <w:rFonts w:ascii="ITC NovareseBU" w:eastAsia="Calibri" w:hAnsi="ITC NovareseBU" w:cs="Arial"/>
        </w:rPr>
      </w:pPr>
    </w:p>
    <w:bookmarkEnd w:id="15"/>
    <w:bookmarkEnd w:id="16"/>
    <w:bookmarkEnd w:id="17"/>
    <w:p w:rsidR="00157CBB" w:rsidRPr="00157CBB" w:rsidRDefault="00157CBB" w:rsidP="00157CBB">
      <w:pPr>
        <w:rPr>
          <w:rFonts w:ascii="ITC NovareseBU" w:eastAsia="Calibri" w:hAnsi="ITC NovareseBU" w:cs="Arial"/>
        </w:rPr>
      </w:pPr>
    </w:p>
    <w:p w:rsidR="00157CBB" w:rsidRPr="00157CBB" w:rsidRDefault="00157CBB" w:rsidP="00157CBB">
      <w:pPr>
        <w:rPr>
          <w:rFonts w:ascii="ITC NovareseBU" w:eastAsia="Calibri" w:hAnsi="ITC NovareseBU" w:cs="Arial"/>
        </w:rPr>
      </w:pPr>
    </w:p>
    <w:p w:rsidR="00157CBB" w:rsidRPr="00157CBB" w:rsidRDefault="00157CBB" w:rsidP="00157CBB">
      <w:pPr>
        <w:jc w:val="both"/>
        <w:rPr>
          <w:rFonts w:ascii="ITC NovareseBU" w:eastAsia="Calibri" w:hAnsi="ITC NovareseBU" w:cs="Arial"/>
        </w:rPr>
      </w:pPr>
    </w:p>
    <w:p w:rsidR="00EF476F" w:rsidRDefault="00EF476F"/>
    <w:sectPr w:rsidR="00EF476F" w:rsidSect="00C37AF6">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BB" w:rsidRDefault="00157CBB" w:rsidP="00157CBB">
      <w:r>
        <w:separator/>
      </w:r>
    </w:p>
  </w:endnote>
  <w:endnote w:type="continuationSeparator" w:id="0">
    <w:p w:rsidR="00157CBB" w:rsidRDefault="00157CBB" w:rsidP="0015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D" w:rsidRDefault="00037969" w:rsidP="00F460ED">
    <w:pPr>
      <w:pStyle w:val="Noga"/>
      <w:jc w:val="right"/>
    </w:pPr>
  </w:p>
  <w:p w:rsidR="007B2A7D" w:rsidRDefault="00037969" w:rsidP="00F460ED">
    <w:pPr>
      <w:pStyle w:val="Noga"/>
      <w:jc w:val="right"/>
    </w:pPr>
    <w:r>
      <w:pict>
        <v:rect id="_x0000_i1026" style="width:453.6pt;height:1.5pt" o:hralign="center" o:hrstd="t" o:hr="t" fillcolor="#a0a0a0" stroked="f"/>
      </w:pict>
    </w:r>
  </w:p>
  <w:p w:rsidR="007B2A7D" w:rsidRPr="00683486" w:rsidRDefault="008F6E44" w:rsidP="00373DF2">
    <w:pPr>
      <w:pStyle w:val="Noga"/>
      <w:spacing w:line="276" w:lineRule="auto"/>
      <w:jc w:val="center"/>
      <w:rPr>
        <w:rFonts w:ascii="ITC NovareseBU" w:hAnsi="ITC NovareseBU"/>
        <w:sz w:val="16"/>
        <w:szCs w:val="16"/>
      </w:rPr>
    </w:pPr>
    <w:r w:rsidRPr="0039261E">
      <w:rPr>
        <w:rFonts w:ascii="ITC NovareseBU" w:hAnsi="ITC NovareseBU"/>
        <w:sz w:val="16"/>
        <w:szCs w:val="16"/>
      </w:rPr>
      <w:t xml:space="preserve">  </w:t>
    </w:r>
    <w:r w:rsidRPr="00683486">
      <w:rPr>
        <w:rFonts w:ascii="ITC NovareseBU" w:hAnsi="ITC NovareseBU"/>
        <w:sz w:val="16"/>
        <w:szCs w:val="16"/>
      </w:rPr>
      <w:t>J A V N O   N A R O Č I L O:</w:t>
    </w:r>
  </w:p>
  <w:p w:rsidR="007B2A7D" w:rsidRPr="00683486" w:rsidRDefault="008F6E44" w:rsidP="009E6C41">
    <w:pPr>
      <w:pStyle w:val="Noga"/>
      <w:spacing w:line="276" w:lineRule="auto"/>
      <w:jc w:val="center"/>
      <w:rPr>
        <w:rFonts w:ascii="ITC NovareseBU" w:hAnsi="ITC NovareseBU"/>
        <w:sz w:val="16"/>
        <w:szCs w:val="16"/>
      </w:rPr>
    </w:pPr>
    <w:r w:rsidRPr="00683486">
      <w:rPr>
        <w:rFonts w:ascii="ITC NovareseBU" w:hAnsi="ITC NovareseBU"/>
        <w:sz w:val="16"/>
        <w:szCs w:val="16"/>
      </w:rPr>
      <w:t xml:space="preserve"> Gradbeni nadzor za dokončanje investicije »Ureditev starega mestnega jedra – </w:t>
    </w:r>
    <w:proofErr w:type="spellStart"/>
    <w:r w:rsidRPr="00683486">
      <w:rPr>
        <w:rFonts w:ascii="ITC NovareseBU" w:hAnsi="ITC NovareseBU"/>
        <w:sz w:val="16"/>
        <w:szCs w:val="16"/>
      </w:rPr>
      <w:t>Kastre</w:t>
    </w:r>
    <w:proofErr w:type="spellEnd"/>
    <w:r w:rsidRPr="00683486">
      <w:rPr>
        <w:rFonts w:ascii="ITC NovareseBU" w:hAnsi="ITC NovareseBU"/>
        <w:sz w:val="16"/>
        <w:szCs w:val="16"/>
      </w:rPr>
      <w:t xml:space="preserve"> v Ajdovščini – 1. faza«,</w:t>
    </w:r>
  </w:p>
  <w:p w:rsidR="007B2A7D" w:rsidRPr="00683486" w:rsidRDefault="008F6E44" w:rsidP="00F460ED">
    <w:pPr>
      <w:pStyle w:val="Noga"/>
      <w:tabs>
        <w:tab w:val="clear" w:pos="9072"/>
        <w:tab w:val="right" w:pos="9066"/>
      </w:tabs>
      <w:rPr>
        <w:rFonts w:ascii="ITC NovareseBU" w:hAnsi="ITC NovareseBU" w:cs="Arial"/>
      </w:rPr>
    </w:pPr>
    <w:r w:rsidRPr="00683486">
      <w:rPr>
        <w:rFonts w:ascii="ITC NovareseBU" w:hAnsi="ITC NovareseBU" w:cs="Arial"/>
      </w:rPr>
      <w:tab/>
    </w:r>
    <w:r w:rsidRPr="00683486">
      <w:rPr>
        <w:rFonts w:ascii="ITC NovareseBU" w:hAnsi="ITC NovareseBU" w:cs="Arial"/>
      </w:rPr>
      <w:tab/>
    </w:r>
    <w:r w:rsidRPr="00683486">
      <w:rPr>
        <w:rFonts w:ascii="ITC NovareseBU" w:hAnsi="ITC NovareseBU" w:cs="Arial"/>
      </w:rPr>
      <w:fldChar w:fldCharType="begin"/>
    </w:r>
    <w:r w:rsidRPr="00683486">
      <w:rPr>
        <w:rFonts w:ascii="ITC NovareseBU" w:hAnsi="ITC NovareseBU" w:cs="Arial"/>
      </w:rPr>
      <w:instrText>PAGE   \* MERGEFORMAT</w:instrText>
    </w:r>
    <w:r w:rsidRPr="00683486">
      <w:rPr>
        <w:rFonts w:ascii="ITC NovareseBU" w:hAnsi="ITC NovareseBU" w:cs="Arial"/>
      </w:rPr>
      <w:fldChar w:fldCharType="separate"/>
    </w:r>
    <w:r w:rsidR="00037969">
      <w:rPr>
        <w:rFonts w:ascii="ITC NovareseBU" w:hAnsi="ITC NovareseBU" w:cs="Arial"/>
        <w:noProof/>
      </w:rPr>
      <w:t>18</w:t>
    </w:r>
    <w:r w:rsidRPr="00683486">
      <w:rPr>
        <w:rFonts w:ascii="ITC NovareseBU" w:hAnsi="ITC NovareseBU" w:cs="Arial"/>
      </w:rPr>
      <w:fldChar w:fldCharType="end"/>
    </w:r>
    <w:r w:rsidRPr="00683486">
      <w:rPr>
        <w:rFonts w:ascii="ITC NovareseBU" w:hAnsi="ITC NovareseBU" w:cs="Arial"/>
        <w:lang w:eastAsia="x-none"/>
      </w:rPr>
      <w:t xml:space="preserve"> | </w:t>
    </w:r>
    <w:r w:rsidRPr="00683486">
      <w:rPr>
        <w:rFonts w:ascii="ITC NovareseBU" w:hAnsi="ITC NovareseBU"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D" w:rsidRPr="00AD7D95" w:rsidRDefault="008F6E44" w:rsidP="005F20B6">
    <w:pPr>
      <w:pStyle w:val="Noga"/>
      <w:tabs>
        <w:tab w:val="clear" w:pos="9072"/>
        <w:tab w:val="right" w:pos="9066"/>
      </w:tabs>
      <w:rPr>
        <w:rFonts w:cs="Arial"/>
      </w:rPr>
    </w:pPr>
    <w:r w:rsidRPr="00B330C7">
      <w:rPr>
        <w:rFonts w:cs="Arial"/>
      </w:rPr>
      <w:tab/>
    </w:r>
    <w:r w:rsidRPr="00B330C7">
      <w:rPr>
        <w:rFonts w:cs="Arial"/>
      </w:rPr>
      <w:tab/>
    </w:r>
  </w:p>
  <w:p w:rsidR="007B2A7D" w:rsidRDefault="00037969" w:rsidP="000F371E">
    <w:pPr>
      <w:pStyle w:val="Noga"/>
      <w:jc w:val="center"/>
    </w:pPr>
  </w:p>
  <w:p w:rsidR="007B2A7D" w:rsidRPr="00B05801" w:rsidRDefault="00037969" w:rsidP="000F371E">
    <w:pPr>
      <w:pStyle w:val="Noga"/>
      <w:jc w:val="center"/>
      <w:rPr>
        <w:color w:val="00B050"/>
      </w:rPr>
    </w:pPr>
  </w:p>
  <w:p w:rsidR="007B2A7D" w:rsidRDefault="008F6E44" w:rsidP="000F371E">
    <w:pPr>
      <w:pStyle w:val="Noga"/>
      <w:jc w:val="center"/>
    </w:pPr>
    <w:r>
      <w:t xml:space="preserve"> </w:t>
    </w:r>
  </w:p>
  <w:p w:rsidR="007B2A7D" w:rsidRPr="000547A7" w:rsidRDefault="00037969" w:rsidP="000F371E">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BB" w:rsidRDefault="00157CBB" w:rsidP="00157CBB">
      <w:r>
        <w:separator/>
      </w:r>
    </w:p>
  </w:footnote>
  <w:footnote w:type="continuationSeparator" w:id="0">
    <w:p w:rsidR="00157CBB" w:rsidRDefault="00157CBB" w:rsidP="00157CBB">
      <w:r>
        <w:continuationSeparator/>
      </w:r>
    </w:p>
  </w:footnote>
  <w:footnote w:id="1">
    <w:p w:rsidR="00157CBB" w:rsidRDefault="00157CBB" w:rsidP="00157CBB">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2">
    <w:p w:rsidR="00157CBB" w:rsidRPr="0050796A" w:rsidRDefault="00157CBB" w:rsidP="00157CB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w:t>
      </w:r>
      <w:r>
        <w:rPr>
          <w:rFonts w:ascii="Arial" w:hAnsi="Arial" w:cs="Arial"/>
        </w:rPr>
        <w:t>č</w:t>
      </w:r>
      <w:r w:rsidRPr="0050796A">
        <w:rPr>
          <w:rFonts w:ascii="Arial" w:hAnsi="Arial" w:cs="Arial"/>
        </w:rPr>
        <w:t>len ZGD</w:t>
      </w:r>
    </w:p>
    <w:p w:rsidR="00157CBB" w:rsidRPr="0050796A" w:rsidRDefault="00157CBB" w:rsidP="00157CB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157CBB" w:rsidRPr="0050796A" w:rsidRDefault="00157CBB" w:rsidP="00157CBB">
      <w:pPr>
        <w:pStyle w:val="Sprotnaopomba-besedilo"/>
        <w:numPr>
          <w:ilvl w:val="0"/>
          <w:numId w:val="1"/>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157CBB" w:rsidRPr="0050796A" w:rsidRDefault="00157CBB" w:rsidP="00157CBB">
      <w:pPr>
        <w:pStyle w:val="Sprotnaopomba-besedilo"/>
        <w:numPr>
          <w:ilvl w:val="0"/>
          <w:numId w:val="1"/>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157CBB" w:rsidRPr="0050796A" w:rsidRDefault="00157CBB" w:rsidP="00157CBB">
      <w:pPr>
        <w:pStyle w:val="Sprotnaopomba-besedilo"/>
        <w:numPr>
          <w:ilvl w:val="0"/>
          <w:numId w:val="1"/>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157CBB" w:rsidRPr="0050796A" w:rsidRDefault="00157CBB" w:rsidP="00157CBB">
      <w:pPr>
        <w:pStyle w:val="Sprotnaopomba-besedilo"/>
        <w:numPr>
          <w:ilvl w:val="0"/>
          <w:numId w:val="1"/>
        </w:numPr>
        <w:jc w:val="both"/>
        <w:rPr>
          <w:rFonts w:ascii="Arial" w:hAnsi="Arial" w:cs="Arial"/>
        </w:rPr>
      </w:pPr>
      <w:r w:rsidRPr="0050796A">
        <w:rPr>
          <w:rFonts w:ascii="Arial" w:hAnsi="Arial" w:cs="Arial"/>
        </w:rPr>
        <w:t xml:space="preserve">sta dve družbi vzajemno kapitalsko udeleženi, ali </w:t>
      </w:r>
    </w:p>
    <w:p w:rsidR="00157CBB" w:rsidRDefault="00157CBB" w:rsidP="00157CBB">
      <w:pPr>
        <w:pStyle w:val="Sprotnaopomba-besedilo"/>
        <w:numPr>
          <w:ilvl w:val="0"/>
          <w:numId w:val="1"/>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D" w:rsidRDefault="00037969" w:rsidP="000F371E">
    <w:pPr>
      <w:pStyle w:val="Glava"/>
    </w:pPr>
  </w:p>
  <w:p w:rsidR="007B2A7D" w:rsidRDefault="00037969" w:rsidP="000F371E">
    <w:pPr>
      <w:pStyle w:val="Glava"/>
    </w:pPr>
    <w:r>
      <w:pict>
        <v:rect id="_x0000_i1025" style="width:453.6pt;height:1.5pt" o:hralign="center" o:hrstd="t" o:hr="t" fillcolor="#a0a0a0" stroked="f"/>
      </w:pict>
    </w:r>
  </w:p>
  <w:p w:rsidR="007B2A7D" w:rsidRPr="000F371E" w:rsidRDefault="00037969" w:rsidP="000F371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7D" w:rsidRDefault="008F6E44" w:rsidP="00054C93">
    <w:pPr>
      <w:pStyle w:val="Glava"/>
      <w:tabs>
        <w:tab w:val="clear" w:pos="4536"/>
        <w:tab w:val="clear" w:pos="9072"/>
        <w:tab w:val="left" w:pos="2115"/>
      </w:tabs>
      <w:rPr>
        <w:color w:val="00B050"/>
      </w:rPr>
    </w:pPr>
    <w:r>
      <w:rPr>
        <w:noProof/>
      </w:rPr>
      <w:drawing>
        <wp:inline distT="0" distB="0" distL="0" distR="0" wp14:anchorId="1B8401F1" wp14:editId="324B3E23">
          <wp:extent cx="3298190" cy="792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rsidR="007B2A7D" w:rsidRPr="00B05801" w:rsidRDefault="00037969" w:rsidP="00054C93">
    <w:pPr>
      <w:pStyle w:val="Glava"/>
      <w:tabs>
        <w:tab w:val="clear" w:pos="4536"/>
        <w:tab w:val="clear" w:pos="9072"/>
        <w:tab w:val="left" w:pos="2115"/>
      </w:tabs>
      <w:rPr>
        <w:color w:val="00B05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023"/>
    <w:multiLevelType w:val="hybridMultilevel"/>
    <w:tmpl w:val="7DFC8E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9E52FB"/>
    <w:multiLevelType w:val="hybridMultilevel"/>
    <w:tmpl w:val="4B8CBCBA"/>
    <w:lvl w:ilvl="0" w:tplc="54629AAC">
      <w:start w:val="10"/>
      <w:numFmt w:val="bullet"/>
      <w:lvlText w:val="-"/>
      <w:lvlJc w:val="left"/>
      <w:pPr>
        <w:ind w:left="1146" w:hanging="360"/>
      </w:pPr>
      <w:rPr>
        <w:rFonts w:ascii="Times New Roman" w:eastAsia="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BD7A52"/>
    <w:multiLevelType w:val="multilevel"/>
    <w:tmpl w:val="D86684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90C6B57"/>
    <w:multiLevelType w:val="hybridMultilevel"/>
    <w:tmpl w:val="62326BFC"/>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142D0"/>
    <w:multiLevelType w:val="hybridMultilevel"/>
    <w:tmpl w:val="D5D6F3E8"/>
    <w:lvl w:ilvl="0" w:tplc="9D9845E8">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70A04D8"/>
    <w:multiLevelType w:val="hybridMultilevel"/>
    <w:tmpl w:val="F19CB0F4"/>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E006BCB"/>
    <w:multiLevelType w:val="hybridMultilevel"/>
    <w:tmpl w:val="49CA34E6"/>
    <w:lvl w:ilvl="0" w:tplc="95DA582A">
      <w:start w:val="1"/>
      <w:numFmt w:val="bullet"/>
      <w:lvlText w:val="-"/>
      <w:lvlJc w:val="left"/>
      <w:pPr>
        <w:ind w:left="360" w:hanging="360"/>
      </w:pPr>
      <w:rPr>
        <w:rFonts w:ascii="Cambria" w:eastAsia="Times New Roman" w:hAnsi="Cambri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FF61EEC"/>
    <w:multiLevelType w:val="hybridMultilevel"/>
    <w:tmpl w:val="F86607C6"/>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225BFC"/>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D050059"/>
    <w:multiLevelType w:val="hybridMultilevel"/>
    <w:tmpl w:val="0F2C5676"/>
    <w:lvl w:ilvl="0" w:tplc="9168BB3C">
      <w:start w:val="5"/>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11"/>
  </w:num>
  <w:num w:numId="4">
    <w:abstractNumId w:val="5"/>
  </w:num>
  <w:num w:numId="5">
    <w:abstractNumId w:val="3"/>
  </w:num>
  <w:num w:numId="6">
    <w:abstractNumId w:val="8"/>
  </w:num>
  <w:num w:numId="7">
    <w:abstractNumId w:val="10"/>
  </w:num>
  <w:num w:numId="8">
    <w:abstractNumId w:val="14"/>
  </w:num>
  <w:num w:numId="9">
    <w:abstractNumId w:val="9"/>
  </w:num>
  <w:num w:numId="10">
    <w:abstractNumId w:val="0"/>
  </w:num>
  <w:num w:numId="11">
    <w:abstractNumId w:val="16"/>
  </w:num>
  <w:num w:numId="12">
    <w:abstractNumId w:val="7"/>
  </w:num>
  <w:num w:numId="13">
    <w:abstractNumId w:val="17"/>
  </w:num>
  <w:num w:numId="14">
    <w:abstractNumId w:val="12"/>
  </w:num>
  <w:num w:numId="15">
    <w:abstractNumId w:val="13"/>
  </w:num>
  <w:num w:numId="16">
    <w:abstractNumId w:val="6"/>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BB"/>
    <w:rsid w:val="00037969"/>
    <w:rsid w:val="00157CBB"/>
    <w:rsid w:val="008F6E44"/>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6747B5F"/>
  <w15:chartTrackingRefBased/>
  <w15:docId w15:val="{9DAEA38F-106D-4C94-8905-6F4C04AB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57CBB"/>
    <w:pPr>
      <w:tabs>
        <w:tab w:val="center" w:pos="4536"/>
        <w:tab w:val="right" w:pos="9072"/>
      </w:tabs>
    </w:pPr>
  </w:style>
  <w:style w:type="character" w:customStyle="1" w:styleId="GlavaZnak">
    <w:name w:val="Glava Znak"/>
    <w:basedOn w:val="Privzetapisavaodstavka"/>
    <w:link w:val="Glava"/>
    <w:rsid w:val="00157CBB"/>
  </w:style>
  <w:style w:type="paragraph" w:styleId="Noga">
    <w:name w:val="footer"/>
    <w:basedOn w:val="Navaden"/>
    <w:link w:val="NogaZnak"/>
    <w:rsid w:val="00157CBB"/>
    <w:pPr>
      <w:tabs>
        <w:tab w:val="center" w:pos="4536"/>
        <w:tab w:val="right" w:pos="9072"/>
      </w:tabs>
    </w:pPr>
  </w:style>
  <w:style w:type="character" w:customStyle="1" w:styleId="NogaZnak">
    <w:name w:val="Noga Znak"/>
    <w:basedOn w:val="Privzetapisavaodstavka"/>
    <w:link w:val="Noga"/>
    <w:rsid w:val="00157CBB"/>
  </w:style>
  <w:style w:type="paragraph" w:styleId="Sprotnaopomba-besedilo">
    <w:name w:val="footnote text"/>
    <w:basedOn w:val="Navaden"/>
    <w:link w:val="Sprotnaopomba-besediloZnak"/>
    <w:uiPriority w:val="99"/>
    <w:rsid w:val="00157CB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157CBB"/>
    <w:rPr>
      <w:rFonts w:ascii="Times New Roman" w:eastAsia="Calibri" w:hAnsi="Times New Roman"/>
      <w:sz w:val="20"/>
      <w:szCs w:val="20"/>
      <w:lang w:val="x-none"/>
    </w:rPr>
  </w:style>
  <w:style w:type="character" w:styleId="Sprotnaopomba-sklic">
    <w:name w:val="footnote reference"/>
    <w:uiPriority w:val="99"/>
    <w:rsid w:val="00157CBB"/>
    <w:rPr>
      <w:vertAlign w:val="superscript"/>
    </w:rPr>
  </w:style>
  <w:style w:type="table" w:customStyle="1" w:styleId="Tabelamrea10">
    <w:name w:val="Tabela – mreža10"/>
    <w:basedOn w:val="Navadnatabela"/>
    <w:next w:val="Tabelamrea"/>
    <w:rsid w:val="0015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5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15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5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5856</Words>
  <Characters>33381</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2019-12-11T09:27:00Z</dcterms:created>
  <dcterms:modified xsi:type="dcterms:W3CDTF">2019-12-11T09:49:00Z</dcterms:modified>
</cp:coreProperties>
</file>