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pPr w:leftFromText="141" w:rightFromText="141" w:vertAnchor="text" w:horzAnchor="margin" w:tblpY="-8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6073"/>
      </w:tblGrid>
      <w:tr w:rsidR="003C323B" w:rsidRPr="00F37D89" w14:paraId="6E8AE82F" w14:textId="77777777" w:rsidTr="003C323B">
        <w:tc>
          <w:tcPr>
            <w:tcW w:w="3402" w:type="dxa"/>
          </w:tcPr>
          <w:p w14:paraId="3DE1F215" w14:textId="77777777" w:rsidR="003C323B" w:rsidRPr="00F37D89" w:rsidRDefault="003C323B" w:rsidP="003C323B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</w:p>
          <w:p w14:paraId="2010DA2F" w14:textId="77777777" w:rsidR="003C323B" w:rsidRPr="00F37D89" w:rsidRDefault="003C323B" w:rsidP="003C323B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</w:p>
          <w:p w14:paraId="418F0CA6" w14:textId="7CDBDCA8" w:rsidR="003C323B" w:rsidRPr="00F37D89" w:rsidRDefault="00C20040" w:rsidP="003C323B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F37D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1FA359A" wp14:editId="75BF6C7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33020</wp:posOffset>
                  </wp:positionV>
                  <wp:extent cx="1133475" cy="577215"/>
                  <wp:effectExtent l="0" t="0" r="9525" b="0"/>
                  <wp:wrapSquare wrapText="bothSides"/>
                  <wp:docPr id="1565809239" name="Slika 1565809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27E51266" w14:textId="1AB3C010" w:rsidR="003C323B" w:rsidRPr="00F37D89" w:rsidRDefault="003C323B" w:rsidP="003C323B">
            <w:pPr>
              <w:tabs>
                <w:tab w:val="center" w:pos="4536"/>
                <w:tab w:val="right" w:pos="9072"/>
              </w:tabs>
              <w:rPr>
                <w:rFonts w:ascii="Arial" w:hAnsi="Arial"/>
                <w:noProof/>
              </w:rPr>
            </w:pPr>
          </w:p>
          <w:p w14:paraId="19FFA195" w14:textId="5EA91D1F" w:rsidR="003C323B" w:rsidRPr="00F37D89" w:rsidRDefault="003C323B" w:rsidP="003C323B">
            <w:pPr>
              <w:tabs>
                <w:tab w:val="center" w:pos="4536"/>
                <w:tab w:val="right" w:pos="9072"/>
              </w:tabs>
              <w:ind w:left="312" w:firstLine="204"/>
              <w:rPr>
                <w:rFonts w:ascii="Arial" w:hAnsi="Arial"/>
              </w:rPr>
            </w:pPr>
            <w:r w:rsidRPr="00F37D89">
              <w:rPr>
                <w:rFonts w:ascii="Arial" w:hAnsi="Arial"/>
                <w:noProof/>
              </w:rPr>
              <w:drawing>
                <wp:inline distT="0" distB="0" distL="0" distR="0" wp14:anchorId="02EB6DCB" wp14:editId="547CFF8B">
                  <wp:extent cx="3390900" cy="855964"/>
                  <wp:effectExtent l="0" t="0" r="0" b="1905"/>
                  <wp:docPr id="127136306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975" cy="862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E69263" w14:textId="77777777" w:rsidR="003C323B" w:rsidRPr="00F37D89" w:rsidRDefault="003C323B" w:rsidP="003C323B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</w:p>
        </w:tc>
      </w:tr>
    </w:tbl>
    <w:p w14:paraId="425DA4C9" w14:textId="0B37C9F1" w:rsidR="00F37335" w:rsidRDefault="00F62812">
      <w:r>
        <w:rPr>
          <w:noProof/>
        </w:rPr>
        <w:drawing>
          <wp:inline distT="0" distB="0" distL="0" distR="0" wp14:anchorId="6126F95A" wp14:editId="27CB2659">
            <wp:extent cx="5760720" cy="1192530"/>
            <wp:effectExtent l="0" t="0" r="0" b="7620"/>
            <wp:docPr id="3331409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6AAD2" w14:textId="77777777" w:rsidR="00F37335" w:rsidRDefault="00F37335"/>
    <w:p w14:paraId="421FD6C6" w14:textId="5FE9709C" w:rsidR="00772FC8" w:rsidRDefault="00F37335">
      <w:r>
        <w:t>Evropski teden mobilnosti v občini Ajdovščina, 16.-22. september 202</w:t>
      </w:r>
      <w:r w:rsidR="00447A30">
        <w:t>5</w:t>
      </w:r>
      <w:r w:rsidR="00E377FE">
        <w:t>, in OCPS OA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540"/>
        <w:gridCol w:w="2266"/>
      </w:tblGrid>
      <w:tr w:rsidR="008E1640" w14:paraId="0D504BAF" w14:textId="77777777" w:rsidTr="00283F96">
        <w:tc>
          <w:tcPr>
            <w:tcW w:w="1555" w:type="dxa"/>
          </w:tcPr>
          <w:p w14:paraId="0D5C4E77" w14:textId="19815177" w:rsidR="008E1640" w:rsidRDefault="008E1640" w:rsidP="008E1640">
            <w:r>
              <w:t>Datum</w:t>
            </w:r>
          </w:p>
        </w:tc>
        <w:tc>
          <w:tcPr>
            <w:tcW w:w="1701" w:type="dxa"/>
          </w:tcPr>
          <w:p w14:paraId="293AD258" w14:textId="111EF2B6" w:rsidR="008E1640" w:rsidRDefault="008E1640" w:rsidP="008E1640">
            <w:r>
              <w:t>Ura</w:t>
            </w:r>
          </w:p>
        </w:tc>
        <w:tc>
          <w:tcPr>
            <w:tcW w:w="3540" w:type="dxa"/>
          </w:tcPr>
          <w:p w14:paraId="50A44CC4" w14:textId="07C84F35" w:rsidR="008E1640" w:rsidRDefault="008E1640" w:rsidP="008E1640">
            <w:r>
              <w:t>Naziv</w:t>
            </w:r>
          </w:p>
        </w:tc>
        <w:tc>
          <w:tcPr>
            <w:tcW w:w="2266" w:type="dxa"/>
          </w:tcPr>
          <w:p w14:paraId="4A21CA07" w14:textId="62B1B4BD" w:rsidR="008E1640" w:rsidRDefault="0001607B" w:rsidP="008E1640">
            <w:r>
              <w:t>Lokacija</w:t>
            </w:r>
          </w:p>
        </w:tc>
      </w:tr>
      <w:tr w:rsidR="00212512" w14:paraId="74DA0321" w14:textId="77777777" w:rsidTr="00283F96">
        <w:tc>
          <w:tcPr>
            <w:tcW w:w="1555" w:type="dxa"/>
          </w:tcPr>
          <w:p w14:paraId="6BB049D8" w14:textId="21DDCC63" w:rsidR="00212512" w:rsidRDefault="00212512" w:rsidP="00212512">
            <w:r>
              <w:t>15. 9. PON</w:t>
            </w:r>
          </w:p>
        </w:tc>
        <w:tc>
          <w:tcPr>
            <w:tcW w:w="1701" w:type="dxa"/>
          </w:tcPr>
          <w:p w14:paraId="650DD030" w14:textId="641A9141" w:rsidR="00212512" w:rsidRPr="00922840" w:rsidRDefault="00212512" w:rsidP="00212512">
            <w:pPr>
              <w:rPr>
                <w:highlight w:val="yellow"/>
              </w:rPr>
            </w:pPr>
            <w:r>
              <w:t>13-15h</w:t>
            </w:r>
          </w:p>
        </w:tc>
        <w:tc>
          <w:tcPr>
            <w:tcW w:w="3540" w:type="dxa"/>
          </w:tcPr>
          <w:p w14:paraId="5DF8B0DB" w14:textId="6A43596E" w:rsidR="00212512" w:rsidRDefault="00212512" w:rsidP="00212512">
            <w:r>
              <w:t>Popravilo koles (Športno društvo Kamplc)</w:t>
            </w:r>
          </w:p>
        </w:tc>
        <w:tc>
          <w:tcPr>
            <w:tcW w:w="2266" w:type="dxa"/>
          </w:tcPr>
          <w:p w14:paraId="28A59F39" w14:textId="34CAC39A" w:rsidR="00212512" w:rsidRDefault="00212512" w:rsidP="00212512">
            <w:r>
              <w:t>Garaža</w:t>
            </w:r>
          </w:p>
        </w:tc>
      </w:tr>
      <w:tr w:rsidR="00212512" w14:paraId="3AEF60E6" w14:textId="77777777" w:rsidTr="00283F96">
        <w:tc>
          <w:tcPr>
            <w:tcW w:w="1555" w:type="dxa"/>
          </w:tcPr>
          <w:p w14:paraId="75BE405C" w14:textId="3D28936F" w:rsidR="00212512" w:rsidRDefault="00212512" w:rsidP="00212512">
            <w:r>
              <w:t xml:space="preserve">16. 9. </w:t>
            </w:r>
            <w:r w:rsidR="00E45552">
              <w:t>TOR</w:t>
            </w:r>
          </w:p>
        </w:tc>
        <w:tc>
          <w:tcPr>
            <w:tcW w:w="1701" w:type="dxa"/>
          </w:tcPr>
          <w:p w14:paraId="1EB7F625" w14:textId="61BEC156" w:rsidR="00212512" w:rsidRPr="00922840" w:rsidRDefault="00212512" w:rsidP="00212512">
            <w:pPr>
              <w:rPr>
                <w:highlight w:val="yellow"/>
              </w:rPr>
            </w:pPr>
            <w:r>
              <w:t>13-15h</w:t>
            </w:r>
          </w:p>
        </w:tc>
        <w:tc>
          <w:tcPr>
            <w:tcW w:w="3540" w:type="dxa"/>
          </w:tcPr>
          <w:p w14:paraId="126AB280" w14:textId="6E0BEAA3" w:rsidR="00212512" w:rsidRDefault="00212512" w:rsidP="00212512">
            <w:r>
              <w:t>Popravilo koles (Športno društvo Kamplc)</w:t>
            </w:r>
          </w:p>
        </w:tc>
        <w:tc>
          <w:tcPr>
            <w:tcW w:w="2266" w:type="dxa"/>
          </w:tcPr>
          <w:p w14:paraId="224E8FCD" w14:textId="5A356CB8" w:rsidR="00212512" w:rsidRDefault="00212512" w:rsidP="00212512">
            <w:r>
              <w:t>Garaža</w:t>
            </w:r>
          </w:p>
        </w:tc>
      </w:tr>
      <w:tr w:rsidR="00D74FB7" w14:paraId="4CB56A78" w14:textId="77777777" w:rsidTr="00283F96">
        <w:tc>
          <w:tcPr>
            <w:tcW w:w="1555" w:type="dxa"/>
          </w:tcPr>
          <w:p w14:paraId="37876B94" w14:textId="1234CA0B" w:rsidR="00D74FB7" w:rsidRDefault="00D74FB7" w:rsidP="00D74FB7">
            <w:r>
              <w:t>16. 9. TOR</w:t>
            </w:r>
          </w:p>
        </w:tc>
        <w:tc>
          <w:tcPr>
            <w:tcW w:w="1701" w:type="dxa"/>
          </w:tcPr>
          <w:p w14:paraId="6136DCF0" w14:textId="19553D4F" w:rsidR="00D74FB7" w:rsidRDefault="00D74FB7" w:rsidP="00D74FB7">
            <w:r w:rsidRPr="002015EF">
              <w:t xml:space="preserve">Dopoldan </w:t>
            </w:r>
          </w:p>
        </w:tc>
        <w:tc>
          <w:tcPr>
            <w:tcW w:w="3540" w:type="dxa"/>
          </w:tcPr>
          <w:p w14:paraId="10C6CAAB" w14:textId="282A26E1" w:rsidR="00D74FB7" w:rsidRDefault="00D74FB7" w:rsidP="00D74FB7">
            <w:r>
              <w:rPr>
                <w:bCs/>
              </w:rPr>
              <w:t>Delavnice za otroke pod okriljem Policijske postaje Ajdovščina</w:t>
            </w:r>
          </w:p>
        </w:tc>
        <w:tc>
          <w:tcPr>
            <w:tcW w:w="2266" w:type="dxa"/>
          </w:tcPr>
          <w:p w14:paraId="3559AFAE" w14:textId="48E20440" w:rsidR="00D74FB7" w:rsidRDefault="00D74FB7" w:rsidP="00D74FB7">
            <w:r>
              <w:t>Waldorfska šola Ajdovščina</w:t>
            </w:r>
          </w:p>
        </w:tc>
      </w:tr>
      <w:tr w:rsidR="00D74FB7" w14:paraId="4C4958C4" w14:textId="77777777" w:rsidTr="00283F96">
        <w:tc>
          <w:tcPr>
            <w:tcW w:w="1555" w:type="dxa"/>
          </w:tcPr>
          <w:p w14:paraId="0DF4C09E" w14:textId="79198C1B" w:rsidR="00D74FB7" w:rsidRDefault="00D74FB7" w:rsidP="00D74FB7">
            <w:r>
              <w:t>17. 9. SRE</w:t>
            </w:r>
          </w:p>
        </w:tc>
        <w:tc>
          <w:tcPr>
            <w:tcW w:w="1701" w:type="dxa"/>
          </w:tcPr>
          <w:p w14:paraId="018E1411" w14:textId="709A0709" w:rsidR="00D74FB7" w:rsidRDefault="00D74FB7" w:rsidP="00D74FB7">
            <w:r w:rsidRPr="002015EF">
              <w:t xml:space="preserve">Dopoldan </w:t>
            </w:r>
          </w:p>
        </w:tc>
        <w:tc>
          <w:tcPr>
            <w:tcW w:w="3540" w:type="dxa"/>
          </w:tcPr>
          <w:p w14:paraId="42A47929" w14:textId="040161E9" w:rsidR="00D74FB7" w:rsidRDefault="00D74FB7" w:rsidP="00D74FB7">
            <w:r>
              <w:t>Delavnice z belo palico, predstavitev mobilnosti slepih in slabovidnih (Medobčinsko društvo slepih in slabovidnih Nova Gorica)</w:t>
            </w:r>
          </w:p>
        </w:tc>
        <w:tc>
          <w:tcPr>
            <w:tcW w:w="2266" w:type="dxa"/>
          </w:tcPr>
          <w:p w14:paraId="3AC90172" w14:textId="20F4F342" w:rsidR="00D74FB7" w:rsidRDefault="00D74FB7" w:rsidP="00D74FB7">
            <w:r>
              <w:t>OŠ Otlica</w:t>
            </w:r>
          </w:p>
        </w:tc>
      </w:tr>
      <w:tr w:rsidR="0021538D" w14:paraId="12A527EC" w14:textId="77777777" w:rsidTr="00283F96">
        <w:tc>
          <w:tcPr>
            <w:tcW w:w="1555" w:type="dxa"/>
          </w:tcPr>
          <w:p w14:paraId="6FC4DAA9" w14:textId="5DFDB85F" w:rsidR="0021538D" w:rsidRDefault="0021538D" w:rsidP="0021538D">
            <w:r>
              <w:t>1</w:t>
            </w:r>
            <w:r>
              <w:t>7</w:t>
            </w:r>
            <w:r>
              <w:t xml:space="preserve">. 9. </w:t>
            </w:r>
            <w:r>
              <w:t>SRE</w:t>
            </w:r>
          </w:p>
        </w:tc>
        <w:tc>
          <w:tcPr>
            <w:tcW w:w="1701" w:type="dxa"/>
          </w:tcPr>
          <w:p w14:paraId="6E0576FC" w14:textId="423D50F6" w:rsidR="0021538D" w:rsidRPr="002015EF" w:rsidRDefault="0021538D" w:rsidP="0021538D">
            <w:r>
              <w:t>D</w:t>
            </w:r>
            <w:r w:rsidRPr="00CA6500">
              <w:t>opoldan</w:t>
            </w:r>
            <w:r>
              <w:t xml:space="preserve"> </w:t>
            </w:r>
          </w:p>
        </w:tc>
        <w:tc>
          <w:tcPr>
            <w:tcW w:w="3540" w:type="dxa"/>
          </w:tcPr>
          <w:p w14:paraId="62B28978" w14:textId="4557CE66" w:rsidR="0021538D" w:rsidRDefault="0021538D" w:rsidP="0021538D">
            <w:r>
              <w:t>A</w:t>
            </w:r>
            <w:r w:rsidRPr="00205B0A">
              <w:t>kcij</w:t>
            </w:r>
            <w:r>
              <w:t>a</w:t>
            </w:r>
            <w:r w:rsidRPr="00205B0A">
              <w:t xml:space="preserve"> »župani za volani« - prostovoljec voznik za en dan (ali župan ali nekdo drug v njegovem imenu) in sprejem prostovoljcev voznikov</w:t>
            </w:r>
          </w:p>
        </w:tc>
        <w:tc>
          <w:tcPr>
            <w:tcW w:w="2266" w:type="dxa"/>
          </w:tcPr>
          <w:p w14:paraId="7650BE65" w14:textId="54960182" w:rsidR="0021538D" w:rsidRDefault="0021538D" w:rsidP="0021538D">
            <w:r>
              <w:t>Po občini</w:t>
            </w:r>
          </w:p>
        </w:tc>
      </w:tr>
      <w:tr w:rsidR="004032D7" w14:paraId="3C0CC4F6" w14:textId="77777777" w:rsidTr="00283F96">
        <w:tc>
          <w:tcPr>
            <w:tcW w:w="1555" w:type="dxa"/>
          </w:tcPr>
          <w:p w14:paraId="35C75ACC" w14:textId="196A0418" w:rsidR="004032D7" w:rsidRDefault="004032D7" w:rsidP="004032D7">
            <w:r>
              <w:t>1</w:t>
            </w:r>
            <w:r w:rsidR="00255E32">
              <w:t>8</w:t>
            </w:r>
            <w:r>
              <w:t xml:space="preserve">. 9. </w:t>
            </w:r>
            <w:r w:rsidR="00255E32">
              <w:t>ČET</w:t>
            </w:r>
          </w:p>
        </w:tc>
        <w:tc>
          <w:tcPr>
            <w:tcW w:w="1701" w:type="dxa"/>
          </w:tcPr>
          <w:p w14:paraId="3BF31C4D" w14:textId="532E1AE1" w:rsidR="004032D7" w:rsidRPr="00922840" w:rsidRDefault="00D74FB7" w:rsidP="004032D7">
            <w:pPr>
              <w:rPr>
                <w:highlight w:val="yellow"/>
              </w:rPr>
            </w:pPr>
            <w:r>
              <w:t>D</w:t>
            </w:r>
            <w:r w:rsidRPr="00CA6500">
              <w:t>opoldan</w:t>
            </w:r>
          </w:p>
        </w:tc>
        <w:tc>
          <w:tcPr>
            <w:tcW w:w="3540" w:type="dxa"/>
          </w:tcPr>
          <w:p w14:paraId="789187CB" w14:textId="0C7A7E81" w:rsidR="004032D7" w:rsidRDefault="004032D7" w:rsidP="004032D7">
            <w:r>
              <w:t>Delavnice z belo palico, predstavitev mobilnosti slepih in slabovidnih (Medobčinsko društvo slepih in slabovidnih Nova Gorica)</w:t>
            </w:r>
          </w:p>
        </w:tc>
        <w:tc>
          <w:tcPr>
            <w:tcW w:w="2266" w:type="dxa"/>
          </w:tcPr>
          <w:p w14:paraId="02135E14" w14:textId="562AF2F9" w:rsidR="004032D7" w:rsidRDefault="004032D7" w:rsidP="004032D7">
            <w:r>
              <w:t xml:space="preserve">OŠ </w:t>
            </w:r>
            <w:r w:rsidR="008B1FAA">
              <w:t>Šturje, Ajdovščina, podružnica Budanje</w:t>
            </w:r>
          </w:p>
        </w:tc>
      </w:tr>
      <w:tr w:rsidR="00707EB5" w14:paraId="0F41D96B" w14:textId="77777777" w:rsidTr="00283F96">
        <w:tc>
          <w:tcPr>
            <w:tcW w:w="1555" w:type="dxa"/>
          </w:tcPr>
          <w:p w14:paraId="001DE3C8" w14:textId="2C794049" w:rsidR="00707EB5" w:rsidRDefault="00707EB5" w:rsidP="001B0012">
            <w:r>
              <w:t>19. 9. PET</w:t>
            </w:r>
          </w:p>
        </w:tc>
        <w:tc>
          <w:tcPr>
            <w:tcW w:w="1701" w:type="dxa"/>
          </w:tcPr>
          <w:p w14:paraId="15B81101" w14:textId="2700F7E2" w:rsidR="00707EB5" w:rsidRDefault="008666BB" w:rsidP="001B0012">
            <w:r>
              <w:t>D</w:t>
            </w:r>
            <w:r w:rsidRPr="00CA6500">
              <w:t>opoldan</w:t>
            </w:r>
          </w:p>
        </w:tc>
        <w:tc>
          <w:tcPr>
            <w:tcW w:w="3540" w:type="dxa"/>
          </w:tcPr>
          <w:p w14:paraId="51710052" w14:textId="32B05845" w:rsidR="00707EB5" w:rsidRDefault="00707EB5" w:rsidP="001B0012">
            <w:pPr>
              <w:rPr>
                <w:bCs/>
              </w:rPr>
            </w:pPr>
            <w:r>
              <w:rPr>
                <w:bCs/>
              </w:rPr>
              <w:t>D</w:t>
            </w:r>
            <w:r w:rsidRPr="00707EB5">
              <w:rPr>
                <w:bCs/>
              </w:rPr>
              <w:t>elavnica</w:t>
            </w:r>
            <w:r w:rsidR="00807E26">
              <w:rPr>
                <w:bCs/>
              </w:rPr>
              <w:t xml:space="preserve"> za otroke </w:t>
            </w:r>
            <w:r w:rsidR="00807E26" w:rsidRPr="00707EB5">
              <w:rPr>
                <w:bCs/>
              </w:rPr>
              <w:t>v vrtcu Ob Hublju</w:t>
            </w:r>
            <w:r w:rsidR="00807E26">
              <w:rPr>
                <w:bCs/>
              </w:rPr>
              <w:t xml:space="preserve"> pod okriljem Policijske postaje Ajdovščina</w:t>
            </w:r>
            <w:r w:rsidRPr="00707EB5">
              <w:rPr>
                <w:bCs/>
              </w:rPr>
              <w:t xml:space="preserve"> </w:t>
            </w:r>
          </w:p>
        </w:tc>
        <w:tc>
          <w:tcPr>
            <w:tcW w:w="2266" w:type="dxa"/>
          </w:tcPr>
          <w:p w14:paraId="77263165" w14:textId="798754C5" w:rsidR="00707EB5" w:rsidRDefault="00707EB5" w:rsidP="001B0012">
            <w:r>
              <w:rPr>
                <w:bCs/>
              </w:rPr>
              <w:t>V</w:t>
            </w:r>
            <w:r w:rsidRPr="00707EB5">
              <w:rPr>
                <w:bCs/>
              </w:rPr>
              <w:t>rt</w:t>
            </w:r>
            <w:r>
              <w:rPr>
                <w:bCs/>
              </w:rPr>
              <w:t>ec</w:t>
            </w:r>
            <w:r w:rsidRPr="00707EB5">
              <w:rPr>
                <w:bCs/>
              </w:rPr>
              <w:t xml:space="preserve"> Ob Hublju</w:t>
            </w:r>
          </w:p>
        </w:tc>
      </w:tr>
      <w:tr w:rsidR="00A7545D" w14:paraId="688CB3A1" w14:textId="77777777" w:rsidTr="00283F96">
        <w:tc>
          <w:tcPr>
            <w:tcW w:w="1555" w:type="dxa"/>
          </w:tcPr>
          <w:p w14:paraId="10954010" w14:textId="0D4EBCD6" w:rsidR="00A7545D" w:rsidRDefault="00A7545D" w:rsidP="00A7545D">
            <w:r>
              <w:t>19. 9. PET</w:t>
            </w:r>
          </w:p>
        </w:tc>
        <w:tc>
          <w:tcPr>
            <w:tcW w:w="1701" w:type="dxa"/>
          </w:tcPr>
          <w:p w14:paraId="48C759DA" w14:textId="47780212" w:rsidR="00A7545D" w:rsidRDefault="008666BB" w:rsidP="00A7545D">
            <w:r>
              <w:t>Cel dan</w:t>
            </w:r>
          </w:p>
        </w:tc>
        <w:tc>
          <w:tcPr>
            <w:tcW w:w="3540" w:type="dxa"/>
          </w:tcPr>
          <w:p w14:paraId="22CECC96" w14:textId="20AF0994" w:rsidR="00A7545D" w:rsidRDefault="00A7545D" w:rsidP="00A7545D">
            <w:pPr>
              <w:rPr>
                <w:bCs/>
              </w:rPr>
            </w:pPr>
            <w:r>
              <w:rPr>
                <w:bCs/>
              </w:rPr>
              <w:t>Stojnica Občine Ajdovščina in predstavitev nove OCPS</w:t>
            </w:r>
          </w:p>
        </w:tc>
        <w:tc>
          <w:tcPr>
            <w:tcW w:w="2266" w:type="dxa"/>
          </w:tcPr>
          <w:p w14:paraId="728B641D" w14:textId="760F3034" w:rsidR="00A7545D" w:rsidRDefault="00A7545D" w:rsidP="00A7545D">
            <w:pPr>
              <w:rPr>
                <w:bCs/>
              </w:rPr>
            </w:pPr>
            <w:r>
              <w:t>INCASTRA, letališče</w:t>
            </w:r>
          </w:p>
        </w:tc>
      </w:tr>
      <w:tr w:rsidR="003274E7" w14:paraId="611DCE6D" w14:textId="77777777" w:rsidTr="00283F96">
        <w:tc>
          <w:tcPr>
            <w:tcW w:w="1555" w:type="dxa"/>
          </w:tcPr>
          <w:p w14:paraId="34DF35B0" w14:textId="02538E2A" w:rsidR="003274E7" w:rsidRDefault="003274E7" w:rsidP="003274E7">
            <w:r>
              <w:t>20. 9. SOB</w:t>
            </w:r>
          </w:p>
        </w:tc>
        <w:tc>
          <w:tcPr>
            <w:tcW w:w="1701" w:type="dxa"/>
          </w:tcPr>
          <w:p w14:paraId="721B7CA6" w14:textId="0D4E76BE" w:rsidR="003274E7" w:rsidRDefault="003274E7" w:rsidP="003274E7">
            <w:r>
              <w:t>Cel dan</w:t>
            </w:r>
          </w:p>
        </w:tc>
        <w:tc>
          <w:tcPr>
            <w:tcW w:w="3540" w:type="dxa"/>
          </w:tcPr>
          <w:p w14:paraId="2389D2BC" w14:textId="303438A8" w:rsidR="003274E7" w:rsidRDefault="003274E7" w:rsidP="003274E7">
            <w:r>
              <w:rPr>
                <w:bCs/>
              </w:rPr>
              <w:t>Stojnica Občine Ajdovščina in predstavitev nove OCPS</w:t>
            </w:r>
          </w:p>
        </w:tc>
        <w:tc>
          <w:tcPr>
            <w:tcW w:w="2266" w:type="dxa"/>
          </w:tcPr>
          <w:p w14:paraId="79663575" w14:textId="2405C588" w:rsidR="003274E7" w:rsidRDefault="003274E7" w:rsidP="003274E7">
            <w:r>
              <w:t>INCASTRA, letališče</w:t>
            </w:r>
          </w:p>
        </w:tc>
      </w:tr>
      <w:tr w:rsidR="003274E7" w14:paraId="73DCE03D" w14:textId="77777777" w:rsidTr="00283F96">
        <w:tc>
          <w:tcPr>
            <w:tcW w:w="1555" w:type="dxa"/>
          </w:tcPr>
          <w:p w14:paraId="68ED8E82" w14:textId="36D489F3" w:rsidR="003274E7" w:rsidRDefault="003274E7" w:rsidP="003274E7">
            <w:r>
              <w:t>21. 10.</w:t>
            </w:r>
          </w:p>
        </w:tc>
        <w:tc>
          <w:tcPr>
            <w:tcW w:w="1701" w:type="dxa"/>
          </w:tcPr>
          <w:p w14:paraId="7C810A9B" w14:textId="7E6CCCA5" w:rsidR="003274E7" w:rsidRDefault="003274E7" w:rsidP="003274E7">
            <w:r>
              <w:t>D</w:t>
            </w:r>
            <w:r w:rsidRPr="00CA6500">
              <w:t>opoldan</w:t>
            </w:r>
          </w:p>
        </w:tc>
        <w:tc>
          <w:tcPr>
            <w:tcW w:w="3540" w:type="dxa"/>
          </w:tcPr>
          <w:p w14:paraId="7D80E666" w14:textId="75147817" w:rsidR="003274E7" w:rsidRDefault="003274E7" w:rsidP="003274E7">
            <w:r>
              <w:rPr>
                <w:bCs/>
              </w:rPr>
              <w:t>Š</w:t>
            </w:r>
            <w:r w:rsidRPr="000946A1">
              <w:rPr>
                <w:bCs/>
              </w:rPr>
              <w:t>tudijskega krož</w:t>
            </w:r>
            <w:r>
              <w:rPr>
                <w:bCs/>
              </w:rPr>
              <w:t>ek</w:t>
            </w:r>
            <w:r w:rsidRPr="000946A1">
              <w:rPr>
                <w:bCs/>
              </w:rPr>
              <w:t xml:space="preserve"> Srečanj</w:t>
            </w:r>
            <w:r>
              <w:rPr>
                <w:bCs/>
              </w:rPr>
              <w:t>e</w:t>
            </w:r>
            <w:r w:rsidRPr="000946A1">
              <w:rPr>
                <w:bCs/>
              </w:rPr>
              <w:t xml:space="preserve"> ob kavici</w:t>
            </w:r>
            <w:r>
              <w:rPr>
                <w:bCs/>
              </w:rPr>
              <w:t xml:space="preserve"> na temo mobilnosti (</w:t>
            </w:r>
            <w:r>
              <w:t>Lavričeva knjižnica Ajdovščina</w:t>
            </w:r>
            <w:r>
              <w:rPr>
                <w:bCs/>
              </w:rPr>
              <w:t>)</w:t>
            </w:r>
          </w:p>
        </w:tc>
        <w:tc>
          <w:tcPr>
            <w:tcW w:w="2266" w:type="dxa"/>
          </w:tcPr>
          <w:p w14:paraId="5513CE44" w14:textId="2D4FF67A" w:rsidR="003274E7" w:rsidRDefault="003274E7" w:rsidP="003274E7">
            <w:r>
              <w:t xml:space="preserve">Lavričeva knjižnica Ajdovščina </w:t>
            </w:r>
          </w:p>
        </w:tc>
      </w:tr>
    </w:tbl>
    <w:p w14:paraId="1F9EDA76" w14:textId="5A8F06EE" w:rsidR="007811BE" w:rsidRDefault="007811BE"/>
    <w:p w14:paraId="631B5B16" w14:textId="77777777" w:rsidR="00C20040" w:rsidRDefault="00C20040"/>
    <w:sectPr w:rsidR="00C2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B"/>
    <w:rsid w:val="0001607B"/>
    <w:rsid w:val="000418D7"/>
    <w:rsid w:val="0005567E"/>
    <w:rsid w:val="000946A1"/>
    <w:rsid w:val="000D0239"/>
    <w:rsid w:val="000E1EA8"/>
    <w:rsid w:val="000F1B97"/>
    <w:rsid w:val="00106F15"/>
    <w:rsid w:val="001569A2"/>
    <w:rsid w:val="001B0012"/>
    <w:rsid w:val="00205B0A"/>
    <w:rsid w:val="00212512"/>
    <w:rsid w:val="00212FEA"/>
    <w:rsid w:val="0021538D"/>
    <w:rsid w:val="0021605F"/>
    <w:rsid w:val="00255E32"/>
    <w:rsid w:val="00283F96"/>
    <w:rsid w:val="00285268"/>
    <w:rsid w:val="002F4D9C"/>
    <w:rsid w:val="00311E73"/>
    <w:rsid w:val="003274E7"/>
    <w:rsid w:val="003B4976"/>
    <w:rsid w:val="003C323B"/>
    <w:rsid w:val="003E30A7"/>
    <w:rsid w:val="003E6555"/>
    <w:rsid w:val="004032D7"/>
    <w:rsid w:val="00447A30"/>
    <w:rsid w:val="0048567B"/>
    <w:rsid w:val="004A6BE6"/>
    <w:rsid w:val="00527AF8"/>
    <w:rsid w:val="005573B8"/>
    <w:rsid w:val="00573F0C"/>
    <w:rsid w:val="005D50E0"/>
    <w:rsid w:val="00623712"/>
    <w:rsid w:val="00643D24"/>
    <w:rsid w:val="006C1403"/>
    <w:rsid w:val="00707EB5"/>
    <w:rsid w:val="007104BD"/>
    <w:rsid w:val="00717458"/>
    <w:rsid w:val="00772FC8"/>
    <w:rsid w:val="007811BE"/>
    <w:rsid w:val="007C49B2"/>
    <w:rsid w:val="007D23BE"/>
    <w:rsid w:val="007E7F60"/>
    <w:rsid w:val="0080513E"/>
    <w:rsid w:val="00807E26"/>
    <w:rsid w:val="00816048"/>
    <w:rsid w:val="00816F9C"/>
    <w:rsid w:val="008274F8"/>
    <w:rsid w:val="00836374"/>
    <w:rsid w:val="008666BB"/>
    <w:rsid w:val="008B1FAA"/>
    <w:rsid w:val="008B29B8"/>
    <w:rsid w:val="008E1640"/>
    <w:rsid w:val="00922840"/>
    <w:rsid w:val="00953A7A"/>
    <w:rsid w:val="009B5B8F"/>
    <w:rsid w:val="009D7B98"/>
    <w:rsid w:val="009F3308"/>
    <w:rsid w:val="00A03BC9"/>
    <w:rsid w:val="00A35593"/>
    <w:rsid w:val="00A612CF"/>
    <w:rsid w:val="00A7545D"/>
    <w:rsid w:val="00A8002A"/>
    <w:rsid w:val="00A84305"/>
    <w:rsid w:val="00A93602"/>
    <w:rsid w:val="00AD2C87"/>
    <w:rsid w:val="00AE493F"/>
    <w:rsid w:val="00B6622A"/>
    <w:rsid w:val="00B77B4B"/>
    <w:rsid w:val="00B941F1"/>
    <w:rsid w:val="00BB4050"/>
    <w:rsid w:val="00C20040"/>
    <w:rsid w:val="00C3278C"/>
    <w:rsid w:val="00C478D3"/>
    <w:rsid w:val="00C75B07"/>
    <w:rsid w:val="00C85DB7"/>
    <w:rsid w:val="00CA6500"/>
    <w:rsid w:val="00D12A07"/>
    <w:rsid w:val="00D32B17"/>
    <w:rsid w:val="00D74FB7"/>
    <w:rsid w:val="00D7741C"/>
    <w:rsid w:val="00D91CE4"/>
    <w:rsid w:val="00DB512E"/>
    <w:rsid w:val="00DE2B0A"/>
    <w:rsid w:val="00E2005F"/>
    <w:rsid w:val="00E377FE"/>
    <w:rsid w:val="00E45552"/>
    <w:rsid w:val="00E54040"/>
    <w:rsid w:val="00E8588A"/>
    <w:rsid w:val="00EC6EF5"/>
    <w:rsid w:val="00EF3BF9"/>
    <w:rsid w:val="00F27550"/>
    <w:rsid w:val="00F37335"/>
    <w:rsid w:val="00F52184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C9B7"/>
  <w15:chartTrackingRefBased/>
  <w15:docId w15:val="{5027AB0A-E64A-48C4-9BF4-423782BD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323B"/>
    <w:rPr>
      <w:rFonts w:ascii="ITC NovareseBU" w:hAnsi="ITC NovareseBU"/>
      <w:kern w:val="0"/>
      <w:sz w:val="24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rsid w:val="003C32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3C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Premrl</dc:creator>
  <cp:keywords/>
  <dc:description/>
  <cp:lastModifiedBy>Mojca Premrl</cp:lastModifiedBy>
  <cp:revision>3</cp:revision>
  <dcterms:created xsi:type="dcterms:W3CDTF">2025-09-12T08:11:00Z</dcterms:created>
  <dcterms:modified xsi:type="dcterms:W3CDTF">2025-09-12T09:38:00Z</dcterms:modified>
</cp:coreProperties>
</file>