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6E7" w:rsidRPr="00827DEE" w:rsidRDefault="006A66E7">
      <w:pPr>
        <w:pStyle w:val="Telobesedila"/>
        <w:rPr>
          <w:rFonts w:asciiTheme="majorHAnsi" w:hAnsiTheme="majorHAnsi"/>
          <w:sz w:val="26"/>
        </w:rPr>
      </w:pPr>
    </w:p>
    <w:p w:rsidR="00470966" w:rsidRDefault="00D90BD6" w:rsidP="002114CB">
      <w:pPr>
        <w:spacing w:before="170"/>
        <w:ind w:right="144"/>
        <w:jc w:val="right"/>
        <w:rPr>
          <w:rFonts w:asciiTheme="majorHAnsi" w:hAnsiTheme="majorHAnsi"/>
          <w:color w:val="131313"/>
          <w:sz w:val="20"/>
        </w:rPr>
      </w:pPr>
      <w:r w:rsidRPr="00827DEE">
        <w:rPr>
          <w:rFonts w:asciiTheme="majorHAnsi" w:hAnsiTheme="majorHAnsi"/>
          <w:color w:val="151515"/>
          <w:sz w:val="20"/>
        </w:rPr>
        <w:t>Grgarske</w:t>
      </w:r>
      <w:r w:rsidRPr="00827DEE">
        <w:rPr>
          <w:rFonts w:asciiTheme="majorHAnsi" w:hAnsiTheme="majorHAnsi"/>
          <w:color w:val="151515"/>
          <w:spacing w:val="-9"/>
          <w:sz w:val="20"/>
        </w:rPr>
        <w:t xml:space="preserve"> </w:t>
      </w:r>
      <w:r w:rsidRPr="00827DEE">
        <w:rPr>
          <w:rFonts w:asciiTheme="majorHAnsi" w:hAnsiTheme="majorHAnsi"/>
          <w:sz w:val="20"/>
        </w:rPr>
        <w:t>Ravne,</w:t>
      </w:r>
      <w:r w:rsidRPr="00827DEE">
        <w:rPr>
          <w:rFonts w:asciiTheme="majorHAnsi" w:hAnsiTheme="majorHAnsi"/>
          <w:spacing w:val="-8"/>
          <w:sz w:val="20"/>
        </w:rPr>
        <w:t xml:space="preserve"> </w:t>
      </w:r>
      <w:r w:rsidR="007D0703">
        <w:rPr>
          <w:rFonts w:asciiTheme="majorHAnsi" w:hAnsiTheme="majorHAnsi"/>
          <w:color w:val="131313"/>
          <w:sz w:val="20"/>
        </w:rPr>
        <w:t>1</w:t>
      </w:r>
      <w:r w:rsidR="009E46B9">
        <w:rPr>
          <w:rFonts w:asciiTheme="majorHAnsi" w:hAnsiTheme="majorHAnsi"/>
          <w:color w:val="131313"/>
          <w:sz w:val="20"/>
        </w:rPr>
        <w:t>9</w:t>
      </w:r>
      <w:r w:rsidRPr="00827DEE">
        <w:rPr>
          <w:rFonts w:asciiTheme="majorHAnsi" w:hAnsiTheme="majorHAnsi"/>
          <w:color w:val="131313"/>
          <w:sz w:val="20"/>
        </w:rPr>
        <w:t>.</w:t>
      </w:r>
      <w:r w:rsidR="007D0703">
        <w:rPr>
          <w:rFonts w:asciiTheme="majorHAnsi" w:hAnsiTheme="majorHAnsi"/>
          <w:color w:val="131313"/>
          <w:sz w:val="20"/>
        </w:rPr>
        <w:t>01</w:t>
      </w:r>
      <w:r w:rsidRPr="00827DEE">
        <w:rPr>
          <w:rFonts w:asciiTheme="majorHAnsi" w:hAnsiTheme="majorHAnsi"/>
          <w:color w:val="131313"/>
          <w:sz w:val="20"/>
        </w:rPr>
        <w:t>.202</w:t>
      </w:r>
      <w:r w:rsidR="007D0703">
        <w:rPr>
          <w:rFonts w:asciiTheme="majorHAnsi" w:hAnsiTheme="majorHAnsi"/>
          <w:color w:val="131313"/>
          <w:sz w:val="20"/>
        </w:rPr>
        <w:t>1</w:t>
      </w:r>
    </w:p>
    <w:p w:rsidR="002114CB" w:rsidRPr="002114CB" w:rsidRDefault="002114CB" w:rsidP="002114CB">
      <w:pPr>
        <w:widowControl/>
        <w:autoSpaceDE/>
        <w:autoSpaceDN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sl-SI"/>
        </w:rPr>
      </w:pPr>
    </w:p>
    <w:p w:rsidR="002114CB" w:rsidRPr="002114CB" w:rsidRDefault="000010A9" w:rsidP="002114CB">
      <w:pPr>
        <w:widowControl/>
        <w:shd w:val="clear" w:color="auto" w:fill="FFC000"/>
        <w:autoSpaceDE/>
        <w:autoSpaceDN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sl-SI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eastAsia="sl-SI"/>
        </w:rPr>
        <w:t>Ponovni p</w:t>
      </w:r>
      <w:r w:rsidR="002114CB" w:rsidRPr="002114CB">
        <w:rPr>
          <w:rFonts w:asciiTheme="majorHAnsi" w:eastAsia="Times New Roman" w:hAnsiTheme="majorHAnsi" w:cs="Times New Roman"/>
          <w:b/>
          <w:sz w:val="28"/>
          <w:szCs w:val="28"/>
          <w:lang w:eastAsia="sl-SI"/>
        </w:rPr>
        <w:t>oziv nevladnim organizacijam (NVO)</w:t>
      </w:r>
      <w:r w:rsidR="00162BB9">
        <w:rPr>
          <w:rFonts w:asciiTheme="majorHAnsi" w:eastAsia="Times New Roman" w:hAnsiTheme="majorHAnsi" w:cs="Times New Roman"/>
          <w:b/>
          <w:sz w:val="28"/>
          <w:szCs w:val="28"/>
          <w:lang w:eastAsia="sl-SI"/>
        </w:rPr>
        <w:t xml:space="preserve"> s sedežem na območju Upravn</w:t>
      </w:r>
      <w:r w:rsidR="009E46B9">
        <w:rPr>
          <w:rFonts w:asciiTheme="majorHAnsi" w:eastAsia="Times New Roman" w:hAnsiTheme="majorHAnsi" w:cs="Times New Roman"/>
          <w:b/>
          <w:sz w:val="28"/>
          <w:szCs w:val="28"/>
          <w:lang w:eastAsia="sl-SI"/>
        </w:rPr>
        <w:t>ih</w:t>
      </w:r>
      <w:r w:rsidR="00162BB9">
        <w:rPr>
          <w:rFonts w:asciiTheme="majorHAnsi" w:eastAsia="Times New Roman" w:hAnsiTheme="majorHAnsi" w:cs="Times New Roman"/>
          <w:b/>
          <w:sz w:val="28"/>
          <w:szCs w:val="28"/>
          <w:lang w:eastAsia="sl-SI"/>
        </w:rPr>
        <w:t xml:space="preserve"> enot Ajdovščina </w:t>
      </w:r>
      <w:r w:rsidR="009E46B9">
        <w:rPr>
          <w:rFonts w:asciiTheme="majorHAnsi" w:eastAsia="Times New Roman" w:hAnsiTheme="majorHAnsi" w:cs="Times New Roman"/>
          <w:b/>
          <w:sz w:val="28"/>
          <w:szCs w:val="28"/>
          <w:lang w:eastAsia="sl-SI"/>
        </w:rPr>
        <w:t xml:space="preserve">in Tolmin </w:t>
      </w:r>
      <w:r w:rsidR="002114CB" w:rsidRPr="002114CB">
        <w:rPr>
          <w:rFonts w:asciiTheme="majorHAnsi" w:eastAsia="Times New Roman" w:hAnsiTheme="majorHAnsi" w:cs="Times New Roman"/>
          <w:b/>
          <w:sz w:val="28"/>
          <w:szCs w:val="20"/>
          <w:lang w:eastAsia="sl-SI"/>
        </w:rPr>
        <w:t xml:space="preserve">za predlaganje kandidatov ali kandidatk za predstavnike </w:t>
      </w:r>
      <w:r w:rsidR="002114CB" w:rsidRPr="002114CB">
        <w:rPr>
          <w:rFonts w:asciiTheme="majorHAnsi" w:eastAsia="Times New Roman" w:hAnsiTheme="majorHAnsi" w:cs="Times New Roman"/>
          <w:b/>
          <w:sz w:val="28"/>
          <w:szCs w:val="28"/>
          <w:lang w:eastAsia="sl-SI"/>
        </w:rPr>
        <w:t xml:space="preserve">nevladnih organizacij </w:t>
      </w:r>
      <w:r w:rsidR="002114CB" w:rsidRPr="002114CB">
        <w:rPr>
          <w:rFonts w:asciiTheme="majorHAnsi" w:eastAsia="Times New Roman" w:hAnsiTheme="majorHAnsi" w:cs="Times New Roman"/>
          <w:b/>
          <w:sz w:val="28"/>
          <w:szCs w:val="20"/>
          <w:lang w:eastAsia="sl-SI"/>
        </w:rPr>
        <w:t xml:space="preserve">v </w:t>
      </w:r>
      <w:r w:rsidR="002114CB" w:rsidRPr="002114CB">
        <w:rPr>
          <w:rFonts w:asciiTheme="majorHAnsi" w:eastAsia="Times New Roman" w:hAnsiTheme="majorHAnsi" w:cs="Times New Roman"/>
          <w:b/>
          <w:sz w:val="28"/>
          <w:szCs w:val="28"/>
          <w:lang w:eastAsia="sl-SI"/>
        </w:rPr>
        <w:t>Svet NVO Severne Primorske / Goriške razvojne regije</w:t>
      </w:r>
    </w:p>
    <w:p w:rsidR="006A66E7" w:rsidRDefault="006A66E7">
      <w:pPr>
        <w:pStyle w:val="Telobesedila"/>
        <w:spacing w:before="4"/>
        <w:rPr>
          <w:rFonts w:asciiTheme="majorHAnsi" w:hAnsiTheme="majorHAnsi"/>
          <w:sz w:val="22"/>
        </w:rPr>
      </w:pPr>
    </w:p>
    <w:p w:rsidR="00470966" w:rsidRPr="00827DEE" w:rsidRDefault="00470966">
      <w:pPr>
        <w:pStyle w:val="Telobesedila"/>
        <w:spacing w:before="4"/>
        <w:rPr>
          <w:rFonts w:asciiTheme="majorHAnsi" w:hAnsiTheme="majorHAnsi"/>
          <w:sz w:val="22"/>
        </w:rPr>
      </w:pPr>
    </w:p>
    <w:p w:rsidR="006A66E7" w:rsidRPr="00827DEE" w:rsidRDefault="00D90BD6">
      <w:pPr>
        <w:spacing w:before="111" w:line="228" w:lineRule="auto"/>
        <w:ind w:left="122" w:right="139" w:firstLine="8"/>
        <w:jc w:val="both"/>
        <w:rPr>
          <w:rFonts w:asciiTheme="majorHAnsi" w:hAnsiTheme="majorHAnsi"/>
          <w:b/>
          <w:sz w:val="23"/>
        </w:rPr>
      </w:pPr>
      <w:r w:rsidRPr="00827DEE">
        <w:rPr>
          <w:rFonts w:asciiTheme="majorHAnsi" w:hAnsiTheme="majorHAnsi"/>
          <w:w w:val="95"/>
          <w:sz w:val="23"/>
        </w:rPr>
        <w:t xml:space="preserve">Na podlagi 2. člena </w:t>
      </w:r>
      <w:r w:rsidRPr="00827DEE">
        <w:rPr>
          <w:rFonts w:asciiTheme="majorHAnsi" w:hAnsiTheme="majorHAnsi"/>
          <w:b/>
          <w:i/>
          <w:w w:val="95"/>
          <w:sz w:val="23"/>
        </w:rPr>
        <w:t>Poslovnika postopka izbora predstavnikov</w:t>
      </w:r>
      <w:r w:rsidRPr="00827DEE">
        <w:rPr>
          <w:rFonts w:asciiTheme="majorHAnsi" w:hAnsiTheme="majorHAnsi"/>
          <w:b/>
          <w:i/>
          <w:spacing w:val="1"/>
          <w:w w:val="95"/>
          <w:sz w:val="23"/>
        </w:rPr>
        <w:t xml:space="preserve"> </w:t>
      </w:r>
      <w:r w:rsidRPr="00827DEE">
        <w:rPr>
          <w:rFonts w:asciiTheme="majorHAnsi" w:hAnsiTheme="majorHAnsi"/>
          <w:b/>
          <w:i/>
          <w:w w:val="95"/>
          <w:sz w:val="23"/>
        </w:rPr>
        <w:t xml:space="preserve">nevladnih </w:t>
      </w:r>
      <w:r w:rsidR="00327C93" w:rsidRPr="00827DEE">
        <w:rPr>
          <w:rFonts w:asciiTheme="majorHAnsi" w:hAnsiTheme="majorHAnsi"/>
          <w:b/>
          <w:i/>
          <w:w w:val="95"/>
          <w:sz w:val="23"/>
        </w:rPr>
        <w:t>organizacij</w:t>
      </w:r>
      <w:r w:rsidRPr="00827DEE">
        <w:rPr>
          <w:rFonts w:asciiTheme="majorHAnsi" w:hAnsiTheme="majorHAnsi"/>
          <w:b/>
          <w:i/>
          <w:spacing w:val="1"/>
          <w:w w:val="95"/>
          <w:sz w:val="23"/>
        </w:rPr>
        <w:t xml:space="preserve"> </w:t>
      </w:r>
      <w:r w:rsidRPr="00827DEE">
        <w:rPr>
          <w:rFonts w:asciiTheme="majorHAnsi" w:hAnsiTheme="majorHAnsi"/>
          <w:i/>
          <w:w w:val="95"/>
          <w:sz w:val="23"/>
        </w:rPr>
        <w:t>v Svet NVO</w:t>
      </w:r>
      <w:r w:rsidRPr="00827DEE">
        <w:rPr>
          <w:rFonts w:asciiTheme="majorHAnsi" w:hAnsiTheme="majorHAnsi"/>
          <w:i/>
          <w:spacing w:val="1"/>
          <w:w w:val="95"/>
          <w:sz w:val="23"/>
        </w:rPr>
        <w:t xml:space="preserve"> </w:t>
      </w:r>
      <w:r w:rsidRPr="00827DEE">
        <w:rPr>
          <w:rFonts w:asciiTheme="majorHAnsi" w:hAnsiTheme="majorHAnsi"/>
          <w:i/>
          <w:w w:val="95"/>
          <w:sz w:val="23"/>
        </w:rPr>
        <w:t xml:space="preserve">5everne </w:t>
      </w:r>
      <w:r w:rsidRPr="00827DEE">
        <w:rPr>
          <w:rFonts w:asciiTheme="majorHAnsi" w:hAnsiTheme="majorHAnsi"/>
          <w:b/>
          <w:i/>
          <w:w w:val="95"/>
          <w:sz w:val="23"/>
        </w:rPr>
        <w:t xml:space="preserve">Primorske / Goriške razvojne </w:t>
      </w:r>
      <w:r w:rsidR="0080144F" w:rsidRPr="00827DEE">
        <w:rPr>
          <w:rFonts w:asciiTheme="majorHAnsi" w:hAnsiTheme="majorHAnsi"/>
          <w:b/>
          <w:i/>
          <w:w w:val="95"/>
          <w:sz w:val="23"/>
        </w:rPr>
        <w:t>regij</w:t>
      </w:r>
      <w:r w:rsidRPr="00827DEE">
        <w:rPr>
          <w:rFonts w:asciiTheme="majorHAnsi" w:hAnsiTheme="majorHAnsi"/>
          <w:b/>
          <w:i/>
          <w:w w:val="95"/>
          <w:sz w:val="23"/>
        </w:rPr>
        <w:t xml:space="preserve">e </w:t>
      </w:r>
      <w:r w:rsidRPr="00827DEE">
        <w:rPr>
          <w:rFonts w:asciiTheme="majorHAnsi" w:hAnsiTheme="majorHAnsi"/>
          <w:w w:val="95"/>
          <w:sz w:val="23"/>
        </w:rPr>
        <w:t xml:space="preserve">in sklepa Sveta NVO Goriške </w:t>
      </w:r>
      <w:r w:rsidR="00162BB9">
        <w:rPr>
          <w:rFonts w:asciiTheme="majorHAnsi" w:hAnsiTheme="majorHAnsi"/>
          <w:w w:val="95"/>
          <w:sz w:val="23"/>
        </w:rPr>
        <w:t xml:space="preserve">razvojne </w:t>
      </w:r>
      <w:r w:rsidRPr="00827DEE">
        <w:rPr>
          <w:rFonts w:asciiTheme="majorHAnsi" w:hAnsiTheme="majorHAnsi"/>
          <w:w w:val="95"/>
          <w:sz w:val="23"/>
        </w:rPr>
        <w:t xml:space="preserve">regije, objavljamo </w:t>
      </w:r>
      <w:r w:rsidR="007D0703">
        <w:rPr>
          <w:rFonts w:asciiTheme="majorHAnsi" w:hAnsiTheme="majorHAnsi"/>
          <w:w w:val="95"/>
          <w:sz w:val="23"/>
        </w:rPr>
        <w:t xml:space="preserve">ponovni </w:t>
      </w:r>
      <w:r w:rsidRPr="00827DEE">
        <w:rPr>
          <w:rFonts w:asciiTheme="majorHAnsi" w:hAnsiTheme="majorHAnsi"/>
          <w:b/>
          <w:w w:val="95"/>
          <w:sz w:val="23"/>
        </w:rPr>
        <w:t>Poziv</w:t>
      </w:r>
      <w:r w:rsidRPr="00827DEE">
        <w:rPr>
          <w:rFonts w:asciiTheme="majorHAnsi" w:hAnsiTheme="majorHAnsi"/>
          <w:b/>
          <w:spacing w:val="1"/>
          <w:w w:val="95"/>
          <w:sz w:val="23"/>
        </w:rPr>
        <w:t xml:space="preserve"> </w:t>
      </w:r>
      <w:r w:rsidRPr="00827DEE">
        <w:rPr>
          <w:rFonts w:asciiTheme="majorHAnsi" w:hAnsiTheme="majorHAnsi"/>
          <w:b/>
          <w:w w:val="95"/>
          <w:sz w:val="23"/>
        </w:rPr>
        <w:t>nevladnim organizacijam (NVO)</w:t>
      </w:r>
      <w:r w:rsidR="007D0703">
        <w:rPr>
          <w:rFonts w:asciiTheme="majorHAnsi" w:hAnsiTheme="majorHAnsi"/>
          <w:b/>
          <w:w w:val="95"/>
          <w:sz w:val="23"/>
        </w:rPr>
        <w:t xml:space="preserve"> </w:t>
      </w:r>
      <w:r w:rsidR="007D0703" w:rsidRPr="00007B02">
        <w:rPr>
          <w:rFonts w:asciiTheme="majorHAnsi" w:hAnsiTheme="majorHAnsi"/>
          <w:b/>
          <w:w w:val="95"/>
          <w:sz w:val="23"/>
          <w:u w:val="single"/>
        </w:rPr>
        <w:t>s sedežem na območju Upravn</w:t>
      </w:r>
      <w:r w:rsidR="009E46B9">
        <w:rPr>
          <w:rFonts w:asciiTheme="majorHAnsi" w:hAnsiTheme="majorHAnsi"/>
          <w:b/>
          <w:w w:val="95"/>
          <w:sz w:val="23"/>
          <w:u w:val="single"/>
        </w:rPr>
        <w:t>ih</w:t>
      </w:r>
      <w:r w:rsidR="007D0703" w:rsidRPr="00007B02">
        <w:rPr>
          <w:rFonts w:asciiTheme="majorHAnsi" w:hAnsiTheme="majorHAnsi"/>
          <w:b/>
          <w:w w:val="95"/>
          <w:sz w:val="23"/>
          <w:u w:val="single"/>
        </w:rPr>
        <w:t xml:space="preserve"> enot Ajdovščina</w:t>
      </w:r>
      <w:r w:rsidRPr="00827DEE">
        <w:rPr>
          <w:rFonts w:asciiTheme="majorHAnsi" w:hAnsiTheme="majorHAnsi"/>
          <w:b/>
          <w:w w:val="95"/>
          <w:sz w:val="23"/>
        </w:rPr>
        <w:t xml:space="preserve"> </w:t>
      </w:r>
      <w:r w:rsidR="009E46B9">
        <w:rPr>
          <w:rFonts w:asciiTheme="majorHAnsi" w:hAnsiTheme="majorHAnsi"/>
          <w:b/>
          <w:w w:val="95"/>
          <w:sz w:val="23"/>
        </w:rPr>
        <w:t xml:space="preserve">in Tolmin </w:t>
      </w:r>
      <w:r w:rsidRPr="00827DEE">
        <w:rPr>
          <w:rFonts w:asciiTheme="majorHAnsi" w:hAnsiTheme="majorHAnsi"/>
          <w:b/>
          <w:w w:val="95"/>
          <w:sz w:val="23"/>
        </w:rPr>
        <w:t xml:space="preserve">za predlaganje kandidatov ali kandidatk za predstavnike </w:t>
      </w:r>
      <w:r w:rsidRPr="00827DEE">
        <w:rPr>
          <w:rFonts w:asciiTheme="majorHAnsi" w:hAnsiTheme="majorHAnsi"/>
          <w:w w:val="95"/>
          <w:sz w:val="23"/>
        </w:rPr>
        <w:t xml:space="preserve">v </w:t>
      </w:r>
      <w:r w:rsidRPr="00827DEE">
        <w:rPr>
          <w:rFonts w:asciiTheme="majorHAnsi" w:hAnsiTheme="majorHAnsi"/>
          <w:b/>
          <w:w w:val="95"/>
          <w:sz w:val="23"/>
        </w:rPr>
        <w:t>Svet</w:t>
      </w:r>
      <w:r w:rsidRPr="00827DEE">
        <w:rPr>
          <w:rFonts w:asciiTheme="majorHAnsi" w:hAnsiTheme="majorHAnsi"/>
          <w:b/>
          <w:spacing w:val="1"/>
          <w:w w:val="95"/>
          <w:sz w:val="23"/>
        </w:rPr>
        <w:t xml:space="preserve"> </w:t>
      </w:r>
      <w:r w:rsidRPr="00827DEE">
        <w:rPr>
          <w:rFonts w:asciiTheme="majorHAnsi" w:hAnsiTheme="majorHAnsi"/>
          <w:b/>
          <w:sz w:val="23"/>
        </w:rPr>
        <w:t>NVO</w:t>
      </w:r>
      <w:r w:rsidRPr="00827DEE">
        <w:rPr>
          <w:rFonts w:asciiTheme="majorHAnsi" w:hAnsiTheme="majorHAnsi"/>
          <w:b/>
          <w:spacing w:val="-3"/>
          <w:sz w:val="23"/>
        </w:rPr>
        <w:t xml:space="preserve"> </w:t>
      </w:r>
      <w:r w:rsidRPr="00827DEE">
        <w:rPr>
          <w:rFonts w:asciiTheme="majorHAnsi" w:hAnsiTheme="majorHAnsi"/>
          <w:b/>
          <w:sz w:val="23"/>
        </w:rPr>
        <w:t>Severne</w:t>
      </w:r>
      <w:r w:rsidRPr="00827DEE">
        <w:rPr>
          <w:rFonts w:asciiTheme="majorHAnsi" w:hAnsiTheme="majorHAnsi"/>
          <w:b/>
          <w:spacing w:val="5"/>
          <w:sz w:val="23"/>
        </w:rPr>
        <w:t xml:space="preserve"> </w:t>
      </w:r>
      <w:r w:rsidRPr="00827DEE">
        <w:rPr>
          <w:rFonts w:asciiTheme="majorHAnsi" w:hAnsiTheme="majorHAnsi"/>
          <w:b/>
          <w:sz w:val="23"/>
        </w:rPr>
        <w:t>Primorske</w:t>
      </w:r>
      <w:r w:rsidRPr="00827DEE">
        <w:rPr>
          <w:rFonts w:asciiTheme="majorHAnsi" w:hAnsiTheme="majorHAnsi"/>
          <w:b/>
          <w:spacing w:val="10"/>
          <w:sz w:val="23"/>
        </w:rPr>
        <w:t xml:space="preserve"> </w:t>
      </w:r>
      <w:r w:rsidRPr="00827DEE">
        <w:rPr>
          <w:rFonts w:asciiTheme="majorHAnsi" w:hAnsiTheme="majorHAnsi"/>
          <w:b/>
          <w:sz w:val="23"/>
        </w:rPr>
        <w:t>/</w:t>
      </w:r>
      <w:r w:rsidRPr="00827DEE">
        <w:rPr>
          <w:rFonts w:asciiTheme="majorHAnsi" w:hAnsiTheme="majorHAnsi"/>
          <w:b/>
          <w:spacing w:val="-7"/>
          <w:sz w:val="23"/>
        </w:rPr>
        <w:t xml:space="preserve"> </w:t>
      </w:r>
      <w:r w:rsidRPr="00827DEE">
        <w:rPr>
          <w:rFonts w:asciiTheme="majorHAnsi" w:hAnsiTheme="majorHAnsi"/>
          <w:b/>
          <w:sz w:val="23"/>
        </w:rPr>
        <w:t>Goriške razvojne</w:t>
      </w:r>
      <w:r w:rsidRPr="00827DEE">
        <w:rPr>
          <w:rFonts w:asciiTheme="majorHAnsi" w:hAnsiTheme="majorHAnsi"/>
          <w:b/>
          <w:spacing w:val="14"/>
          <w:sz w:val="23"/>
        </w:rPr>
        <w:t xml:space="preserve"> </w:t>
      </w:r>
      <w:r w:rsidRPr="00827DEE">
        <w:rPr>
          <w:rFonts w:asciiTheme="majorHAnsi" w:hAnsiTheme="majorHAnsi"/>
          <w:b/>
          <w:sz w:val="23"/>
        </w:rPr>
        <w:t>regije.</w:t>
      </w:r>
    </w:p>
    <w:p w:rsidR="006A66E7" w:rsidRPr="00827DEE" w:rsidRDefault="006A66E7">
      <w:pPr>
        <w:pStyle w:val="Telobesedila"/>
        <w:spacing w:before="2"/>
        <w:rPr>
          <w:rFonts w:asciiTheme="majorHAnsi" w:hAnsiTheme="majorHAnsi"/>
          <w:b/>
          <w:sz w:val="22"/>
        </w:rPr>
      </w:pPr>
    </w:p>
    <w:p w:rsidR="000010A9" w:rsidRPr="00827DEE" w:rsidRDefault="00D90BD6" w:rsidP="000010A9">
      <w:pPr>
        <w:pStyle w:val="Telobesedila"/>
        <w:spacing w:line="230" w:lineRule="auto"/>
        <w:ind w:left="125" w:right="140"/>
        <w:jc w:val="both"/>
        <w:rPr>
          <w:rFonts w:asciiTheme="majorHAnsi" w:hAnsiTheme="majorHAnsi"/>
        </w:rPr>
      </w:pPr>
      <w:r w:rsidRPr="00827DEE">
        <w:rPr>
          <w:rFonts w:asciiTheme="majorHAnsi" w:hAnsiTheme="majorHAnsi"/>
          <w:spacing w:val="-1"/>
          <w:w w:val="95"/>
        </w:rPr>
        <w:t xml:space="preserve">Predlog </w:t>
      </w:r>
      <w:r w:rsidRPr="00827DEE">
        <w:rPr>
          <w:rFonts w:asciiTheme="majorHAnsi" w:hAnsiTheme="majorHAnsi"/>
          <w:w w:val="95"/>
        </w:rPr>
        <w:t xml:space="preserve">lahko poda vsaka nevladna organizacija, ki ima sedež </w:t>
      </w:r>
      <w:r w:rsidR="00007B02">
        <w:rPr>
          <w:rFonts w:asciiTheme="majorHAnsi" w:hAnsiTheme="majorHAnsi"/>
          <w:w w:val="95"/>
        </w:rPr>
        <w:t>U</w:t>
      </w:r>
      <w:r w:rsidRPr="00827DEE">
        <w:rPr>
          <w:rFonts w:asciiTheme="majorHAnsi" w:hAnsiTheme="majorHAnsi"/>
          <w:w w:val="95"/>
        </w:rPr>
        <w:t>pravni enot</w:t>
      </w:r>
      <w:r w:rsidR="007D0703">
        <w:rPr>
          <w:rFonts w:asciiTheme="majorHAnsi" w:hAnsiTheme="majorHAnsi"/>
          <w:w w:val="95"/>
        </w:rPr>
        <w:t>i</w:t>
      </w:r>
      <w:r w:rsidR="00007B02">
        <w:rPr>
          <w:rFonts w:asciiTheme="majorHAnsi" w:hAnsiTheme="majorHAnsi"/>
          <w:w w:val="95"/>
        </w:rPr>
        <w:t xml:space="preserve"> </w:t>
      </w:r>
      <w:r w:rsidRPr="00827DEE">
        <w:rPr>
          <w:rFonts w:asciiTheme="majorHAnsi" w:hAnsiTheme="majorHAnsi"/>
          <w:w w:val="95"/>
        </w:rPr>
        <w:t xml:space="preserve"> </w:t>
      </w:r>
      <w:r w:rsidR="00007B02">
        <w:rPr>
          <w:rFonts w:asciiTheme="majorHAnsi" w:hAnsiTheme="majorHAnsi"/>
          <w:w w:val="95"/>
        </w:rPr>
        <w:t>Ajdovščina</w:t>
      </w:r>
      <w:r w:rsidR="009E46B9">
        <w:rPr>
          <w:rFonts w:asciiTheme="majorHAnsi" w:hAnsiTheme="majorHAnsi"/>
          <w:w w:val="95"/>
        </w:rPr>
        <w:t xml:space="preserve"> oz. Tolmin</w:t>
      </w:r>
      <w:r w:rsidRPr="00827DEE">
        <w:rPr>
          <w:rFonts w:asciiTheme="majorHAnsi" w:hAnsiTheme="majorHAnsi"/>
          <w:w w:val="95"/>
        </w:rPr>
        <w:t>.</w:t>
      </w:r>
      <w:r w:rsidRPr="00827DEE">
        <w:rPr>
          <w:rFonts w:asciiTheme="majorHAnsi" w:hAnsiTheme="majorHAnsi"/>
          <w:spacing w:val="1"/>
          <w:w w:val="95"/>
        </w:rPr>
        <w:t xml:space="preserve"> </w:t>
      </w:r>
      <w:r w:rsidR="000010A9" w:rsidRPr="00827DEE">
        <w:rPr>
          <w:rFonts w:asciiTheme="majorHAnsi" w:hAnsiTheme="majorHAnsi"/>
          <w:w w:val="95"/>
        </w:rPr>
        <w:t>V spodnji tabeli je navedeno število</w:t>
      </w:r>
      <w:r w:rsidR="000010A9" w:rsidRPr="00827DEE">
        <w:rPr>
          <w:rFonts w:asciiTheme="majorHAnsi" w:hAnsiTheme="majorHAnsi"/>
          <w:spacing w:val="9"/>
          <w:w w:val="95"/>
        </w:rPr>
        <w:t xml:space="preserve"> </w:t>
      </w:r>
      <w:r w:rsidR="000010A9" w:rsidRPr="00827DEE">
        <w:rPr>
          <w:rFonts w:asciiTheme="majorHAnsi" w:hAnsiTheme="majorHAnsi"/>
          <w:w w:val="95"/>
        </w:rPr>
        <w:t>predstavnikov</w:t>
      </w:r>
      <w:r w:rsidR="000010A9" w:rsidRPr="00827DEE">
        <w:rPr>
          <w:rFonts w:asciiTheme="majorHAnsi" w:hAnsiTheme="majorHAnsi"/>
          <w:spacing w:val="19"/>
          <w:w w:val="95"/>
        </w:rPr>
        <w:t xml:space="preserve"> </w:t>
      </w:r>
      <w:r w:rsidR="000010A9" w:rsidRPr="00827DEE">
        <w:rPr>
          <w:rFonts w:asciiTheme="majorHAnsi" w:hAnsiTheme="majorHAnsi"/>
          <w:w w:val="95"/>
        </w:rPr>
        <w:t>ali</w:t>
      </w:r>
      <w:r w:rsidR="000010A9" w:rsidRPr="00827DEE">
        <w:rPr>
          <w:rFonts w:asciiTheme="majorHAnsi" w:hAnsiTheme="majorHAnsi"/>
          <w:spacing w:val="-6"/>
          <w:w w:val="95"/>
        </w:rPr>
        <w:t xml:space="preserve"> </w:t>
      </w:r>
      <w:r w:rsidR="000010A9" w:rsidRPr="00827DEE">
        <w:rPr>
          <w:rFonts w:asciiTheme="majorHAnsi" w:hAnsiTheme="majorHAnsi"/>
          <w:w w:val="95"/>
        </w:rPr>
        <w:t>predstavnic,</w:t>
      </w:r>
      <w:r w:rsidR="000010A9" w:rsidRPr="00827DEE">
        <w:rPr>
          <w:rFonts w:asciiTheme="majorHAnsi" w:hAnsiTheme="majorHAnsi"/>
          <w:spacing w:val="6"/>
          <w:w w:val="95"/>
        </w:rPr>
        <w:t xml:space="preserve"> </w:t>
      </w:r>
      <w:r w:rsidR="000010A9" w:rsidRPr="00827DEE">
        <w:rPr>
          <w:rFonts w:asciiTheme="majorHAnsi" w:hAnsiTheme="majorHAnsi"/>
          <w:w w:val="95"/>
        </w:rPr>
        <w:t>ki</w:t>
      </w:r>
      <w:r w:rsidR="000010A9" w:rsidRPr="00827DEE">
        <w:rPr>
          <w:rFonts w:asciiTheme="majorHAnsi" w:hAnsiTheme="majorHAnsi"/>
          <w:spacing w:val="-4"/>
          <w:w w:val="95"/>
        </w:rPr>
        <w:t xml:space="preserve"> </w:t>
      </w:r>
      <w:r w:rsidR="000010A9" w:rsidRPr="00827DEE">
        <w:rPr>
          <w:rFonts w:asciiTheme="majorHAnsi" w:hAnsiTheme="majorHAnsi"/>
          <w:w w:val="95"/>
        </w:rPr>
        <w:t>se volijo</w:t>
      </w:r>
      <w:r w:rsidR="000010A9" w:rsidRPr="00827DEE">
        <w:rPr>
          <w:rFonts w:asciiTheme="majorHAnsi" w:hAnsiTheme="majorHAnsi"/>
          <w:spacing w:val="3"/>
          <w:w w:val="95"/>
        </w:rPr>
        <w:t xml:space="preserve"> </w:t>
      </w:r>
      <w:r w:rsidR="000010A9" w:rsidRPr="00827DEE">
        <w:rPr>
          <w:rFonts w:asciiTheme="majorHAnsi" w:hAnsiTheme="majorHAnsi"/>
          <w:w w:val="95"/>
        </w:rPr>
        <w:t>na</w:t>
      </w:r>
      <w:r w:rsidR="000010A9" w:rsidRPr="00827DEE">
        <w:rPr>
          <w:rFonts w:asciiTheme="majorHAnsi" w:hAnsiTheme="majorHAnsi"/>
          <w:spacing w:val="-1"/>
          <w:w w:val="95"/>
        </w:rPr>
        <w:t xml:space="preserve"> </w:t>
      </w:r>
      <w:r w:rsidR="000010A9" w:rsidRPr="00827DEE">
        <w:rPr>
          <w:rFonts w:asciiTheme="majorHAnsi" w:hAnsiTheme="majorHAnsi"/>
          <w:w w:val="95"/>
        </w:rPr>
        <w:t>območju</w:t>
      </w:r>
      <w:r w:rsidR="000010A9" w:rsidRPr="00827DEE">
        <w:rPr>
          <w:rFonts w:asciiTheme="majorHAnsi" w:hAnsiTheme="majorHAnsi"/>
          <w:spacing w:val="7"/>
          <w:w w:val="95"/>
        </w:rPr>
        <w:t xml:space="preserve"> </w:t>
      </w:r>
      <w:r w:rsidR="000010A9" w:rsidRPr="00827DEE">
        <w:rPr>
          <w:rFonts w:asciiTheme="majorHAnsi" w:hAnsiTheme="majorHAnsi"/>
          <w:w w:val="95"/>
        </w:rPr>
        <w:t>posamezne</w:t>
      </w:r>
      <w:r w:rsidR="000010A9" w:rsidRPr="00827DEE">
        <w:rPr>
          <w:rFonts w:asciiTheme="majorHAnsi" w:hAnsiTheme="majorHAnsi"/>
          <w:spacing w:val="19"/>
          <w:w w:val="95"/>
        </w:rPr>
        <w:t xml:space="preserve"> </w:t>
      </w:r>
      <w:r w:rsidR="000010A9" w:rsidRPr="00827DEE">
        <w:rPr>
          <w:rFonts w:asciiTheme="majorHAnsi" w:hAnsiTheme="majorHAnsi"/>
          <w:w w:val="95"/>
        </w:rPr>
        <w:t>upravne</w:t>
      </w:r>
      <w:r w:rsidR="000010A9" w:rsidRPr="00827DEE">
        <w:rPr>
          <w:rFonts w:asciiTheme="majorHAnsi" w:hAnsiTheme="majorHAnsi"/>
          <w:spacing w:val="14"/>
          <w:w w:val="95"/>
        </w:rPr>
        <w:t xml:space="preserve"> </w:t>
      </w:r>
      <w:r w:rsidR="000010A9" w:rsidRPr="00827DEE">
        <w:rPr>
          <w:rFonts w:asciiTheme="majorHAnsi" w:hAnsiTheme="majorHAnsi"/>
          <w:w w:val="95"/>
        </w:rPr>
        <w:t>enote.</w:t>
      </w:r>
    </w:p>
    <w:p w:rsidR="000010A9" w:rsidRPr="00827DEE" w:rsidRDefault="000010A9" w:rsidP="000010A9">
      <w:pPr>
        <w:pStyle w:val="Telobesedila"/>
        <w:spacing w:before="1"/>
        <w:rPr>
          <w:rFonts w:asciiTheme="majorHAnsi" w:hAnsiTheme="majorHAnsi"/>
          <w:sz w:val="22"/>
        </w:rPr>
      </w:pPr>
    </w:p>
    <w:tbl>
      <w:tblPr>
        <w:tblStyle w:val="TableNormal"/>
        <w:tblW w:w="0" w:type="auto"/>
        <w:tblInd w:w="2069" w:type="dxa"/>
        <w:tblBorders>
          <w:top w:val="single" w:sz="6" w:space="0" w:color="342F34"/>
          <w:left w:val="single" w:sz="6" w:space="0" w:color="342F34"/>
          <w:bottom w:val="single" w:sz="6" w:space="0" w:color="342F34"/>
          <w:right w:val="single" w:sz="6" w:space="0" w:color="342F34"/>
          <w:insideH w:val="single" w:sz="6" w:space="0" w:color="342F34"/>
          <w:insideV w:val="single" w:sz="6" w:space="0" w:color="342F34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2703"/>
      </w:tblGrid>
      <w:tr w:rsidR="000010A9" w:rsidRPr="00827DEE" w:rsidTr="000010A9">
        <w:trPr>
          <w:trHeight w:val="263"/>
        </w:trPr>
        <w:tc>
          <w:tcPr>
            <w:tcW w:w="3154" w:type="dxa"/>
            <w:tcBorders>
              <w:bottom w:val="single" w:sz="6" w:space="0" w:color="342F34"/>
            </w:tcBorders>
          </w:tcPr>
          <w:p w:rsidR="000010A9" w:rsidRPr="00827DEE" w:rsidRDefault="000010A9" w:rsidP="00224AE5">
            <w:pPr>
              <w:pStyle w:val="TableParagraph"/>
              <w:spacing w:line="243" w:lineRule="exact"/>
              <w:ind w:left="118"/>
              <w:rPr>
                <w:rFonts w:asciiTheme="majorHAnsi" w:hAnsiTheme="majorHAnsi"/>
                <w:b/>
                <w:sz w:val="23"/>
              </w:rPr>
            </w:pPr>
            <w:r w:rsidRPr="00827DEE">
              <w:rPr>
                <w:rFonts w:asciiTheme="majorHAnsi" w:hAnsiTheme="majorHAnsi"/>
                <w:b/>
                <w:w w:val="95"/>
                <w:sz w:val="23"/>
              </w:rPr>
              <w:t>Upravna</w:t>
            </w:r>
            <w:r w:rsidRPr="00827DEE">
              <w:rPr>
                <w:rFonts w:asciiTheme="majorHAnsi" w:hAnsiTheme="majorHAnsi"/>
                <w:b/>
                <w:spacing w:val="3"/>
                <w:w w:val="95"/>
                <w:sz w:val="23"/>
              </w:rPr>
              <w:t xml:space="preserve"> </w:t>
            </w:r>
            <w:r w:rsidRPr="00827DEE">
              <w:rPr>
                <w:rFonts w:asciiTheme="majorHAnsi" w:hAnsiTheme="majorHAnsi"/>
                <w:b/>
                <w:w w:val="95"/>
                <w:sz w:val="23"/>
              </w:rPr>
              <w:t>enota</w:t>
            </w:r>
          </w:p>
        </w:tc>
        <w:tc>
          <w:tcPr>
            <w:tcW w:w="2703" w:type="dxa"/>
            <w:tcBorders>
              <w:bottom w:val="single" w:sz="6" w:space="0" w:color="342F34"/>
            </w:tcBorders>
          </w:tcPr>
          <w:p w:rsidR="000010A9" w:rsidRPr="00827DEE" w:rsidRDefault="000010A9" w:rsidP="00224AE5">
            <w:pPr>
              <w:pStyle w:val="TableParagraph"/>
              <w:spacing w:line="243" w:lineRule="exact"/>
              <w:rPr>
                <w:rFonts w:asciiTheme="majorHAnsi" w:hAnsiTheme="majorHAnsi"/>
                <w:b/>
                <w:sz w:val="23"/>
              </w:rPr>
            </w:pPr>
            <w:r w:rsidRPr="00827DEE">
              <w:rPr>
                <w:rFonts w:asciiTheme="majorHAnsi" w:hAnsiTheme="majorHAnsi"/>
                <w:b/>
                <w:w w:val="90"/>
                <w:sz w:val="23"/>
              </w:rPr>
              <w:t>Število</w:t>
            </w:r>
            <w:r w:rsidRPr="00827DEE">
              <w:rPr>
                <w:rFonts w:asciiTheme="majorHAnsi" w:hAnsiTheme="majorHAnsi"/>
                <w:b/>
                <w:spacing w:val="31"/>
                <w:w w:val="90"/>
                <w:sz w:val="23"/>
              </w:rPr>
              <w:t xml:space="preserve"> </w:t>
            </w:r>
            <w:r w:rsidRPr="00827DEE">
              <w:rPr>
                <w:rFonts w:asciiTheme="majorHAnsi" w:hAnsiTheme="majorHAnsi"/>
                <w:b/>
                <w:w w:val="90"/>
                <w:sz w:val="23"/>
              </w:rPr>
              <w:t>predstavnikov</w:t>
            </w:r>
          </w:p>
        </w:tc>
      </w:tr>
      <w:tr w:rsidR="000010A9" w:rsidRPr="00827DEE" w:rsidTr="00224AE5">
        <w:trPr>
          <w:trHeight w:val="232"/>
        </w:trPr>
        <w:tc>
          <w:tcPr>
            <w:tcW w:w="3154" w:type="dxa"/>
            <w:tcBorders>
              <w:bottom w:val="nil"/>
            </w:tcBorders>
          </w:tcPr>
          <w:p w:rsidR="000010A9" w:rsidRPr="00827DEE" w:rsidRDefault="000010A9" w:rsidP="00224AE5">
            <w:pPr>
              <w:pStyle w:val="TableParagraph"/>
              <w:spacing w:line="213" w:lineRule="exact"/>
              <w:rPr>
                <w:rFonts w:asciiTheme="majorHAnsi" w:hAnsiTheme="majorHAnsi"/>
                <w:i/>
                <w:sz w:val="23"/>
              </w:rPr>
            </w:pPr>
            <w:r w:rsidRPr="00827DEE">
              <w:rPr>
                <w:rFonts w:asciiTheme="majorHAnsi" w:hAnsiTheme="majorHAnsi"/>
                <w:i/>
                <w:w w:val="95"/>
                <w:sz w:val="23"/>
              </w:rPr>
              <w:t>Upravna</w:t>
            </w:r>
            <w:r w:rsidRPr="00827DEE">
              <w:rPr>
                <w:rFonts w:asciiTheme="majorHAnsi" w:hAnsiTheme="majorHAnsi"/>
                <w:i/>
                <w:spacing w:val="3"/>
                <w:w w:val="95"/>
                <w:sz w:val="23"/>
              </w:rPr>
              <w:t xml:space="preserve"> </w:t>
            </w:r>
            <w:r w:rsidRPr="00827DEE">
              <w:rPr>
                <w:rFonts w:asciiTheme="majorHAnsi" w:hAnsiTheme="majorHAnsi"/>
                <w:i/>
                <w:w w:val="95"/>
                <w:sz w:val="23"/>
              </w:rPr>
              <w:t>enota</w:t>
            </w:r>
            <w:r w:rsidRPr="00827DEE">
              <w:rPr>
                <w:rFonts w:asciiTheme="majorHAnsi" w:hAnsiTheme="majorHAnsi"/>
                <w:i/>
                <w:spacing w:val="39"/>
                <w:w w:val="95"/>
                <w:sz w:val="23"/>
              </w:rPr>
              <w:t xml:space="preserve"> </w:t>
            </w:r>
            <w:r w:rsidRPr="00827DEE">
              <w:rPr>
                <w:rFonts w:asciiTheme="majorHAnsi" w:hAnsiTheme="majorHAnsi"/>
                <w:i/>
                <w:w w:val="95"/>
                <w:sz w:val="23"/>
              </w:rPr>
              <w:t>Ajdovščina</w:t>
            </w:r>
          </w:p>
        </w:tc>
        <w:tc>
          <w:tcPr>
            <w:tcW w:w="2703" w:type="dxa"/>
            <w:tcBorders>
              <w:bottom w:val="nil"/>
            </w:tcBorders>
          </w:tcPr>
          <w:p w:rsidR="000010A9" w:rsidRPr="00827DEE" w:rsidRDefault="000010A9" w:rsidP="00224AE5">
            <w:pPr>
              <w:pStyle w:val="TableParagraph"/>
              <w:spacing w:line="213" w:lineRule="exact"/>
              <w:rPr>
                <w:rFonts w:asciiTheme="majorHAnsi" w:hAnsiTheme="majorHAnsi"/>
                <w:i/>
                <w:sz w:val="23"/>
              </w:rPr>
            </w:pPr>
            <w:r w:rsidRPr="000010A9">
              <w:rPr>
                <w:rFonts w:asciiTheme="majorHAnsi" w:hAnsiTheme="majorHAnsi"/>
                <w:i/>
                <w:w w:val="95"/>
                <w:sz w:val="23"/>
              </w:rPr>
              <w:t>3 predstavniki</w:t>
            </w:r>
          </w:p>
        </w:tc>
      </w:tr>
      <w:tr w:rsidR="000010A9" w:rsidRPr="00827DEE" w:rsidTr="000010A9">
        <w:trPr>
          <w:trHeight w:val="259"/>
        </w:trPr>
        <w:tc>
          <w:tcPr>
            <w:tcW w:w="3154" w:type="dxa"/>
            <w:tcBorders>
              <w:top w:val="nil"/>
              <w:bottom w:val="single" w:sz="6" w:space="0" w:color="342F34"/>
            </w:tcBorders>
          </w:tcPr>
          <w:p w:rsidR="000010A9" w:rsidRPr="00827DEE" w:rsidRDefault="000010A9" w:rsidP="00224AE5">
            <w:pPr>
              <w:pStyle w:val="TableParagraph"/>
              <w:ind w:left="120"/>
              <w:rPr>
                <w:rFonts w:asciiTheme="majorHAnsi" w:hAnsiTheme="majorHAnsi"/>
                <w:i/>
                <w:sz w:val="23"/>
              </w:rPr>
            </w:pPr>
            <w:r w:rsidRPr="00827DEE">
              <w:rPr>
                <w:rFonts w:asciiTheme="majorHAnsi" w:hAnsiTheme="majorHAnsi"/>
                <w:i/>
                <w:w w:val="95"/>
                <w:sz w:val="23"/>
              </w:rPr>
              <w:t>Upravna</w:t>
            </w:r>
            <w:r w:rsidRPr="00827DEE">
              <w:rPr>
                <w:rFonts w:asciiTheme="majorHAnsi" w:hAnsiTheme="majorHAnsi"/>
                <w:i/>
                <w:spacing w:val="8"/>
                <w:w w:val="95"/>
                <w:sz w:val="23"/>
              </w:rPr>
              <w:t xml:space="preserve"> </w:t>
            </w:r>
            <w:r w:rsidRPr="00827DEE">
              <w:rPr>
                <w:rFonts w:asciiTheme="majorHAnsi" w:hAnsiTheme="majorHAnsi"/>
                <w:i/>
                <w:w w:val="95"/>
                <w:sz w:val="23"/>
              </w:rPr>
              <w:t>enota</w:t>
            </w:r>
            <w:r w:rsidRPr="00827DEE">
              <w:rPr>
                <w:rFonts w:asciiTheme="majorHAnsi" w:hAnsiTheme="majorHAnsi"/>
                <w:i/>
                <w:spacing w:val="39"/>
                <w:w w:val="95"/>
                <w:sz w:val="23"/>
              </w:rPr>
              <w:t xml:space="preserve"> </w:t>
            </w:r>
            <w:r w:rsidRPr="00827DEE">
              <w:rPr>
                <w:rFonts w:asciiTheme="majorHAnsi" w:hAnsiTheme="majorHAnsi"/>
                <w:i/>
                <w:w w:val="95"/>
                <w:sz w:val="23"/>
              </w:rPr>
              <w:t>Tolmin</w:t>
            </w:r>
          </w:p>
        </w:tc>
        <w:tc>
          <w:tcPr>
            <w:tcW w:w="2703" w:type="dxa"/>
            <w:tcBorders>
              <w:top w:val="nil"/>
              <w:bottom w:val="single" w:sz="6" w:space="0" w:color="342F34"/>
            </w:tcBorders>
          </w:tcPr>
          <w:p w:rsidR="000010A9" w:rsidRPr="00827DEE" w:rsidRDefault="000010A9" w:rsidP="000010A9">
            <w:pPr>
              <w:pStyle w:val="TableParagraph"/>
              <w:ind w:left="120"/>
              <w:rPr>
                <w:rFonts w:asciiTheme="majorHAnsi" w:hAnsiTheme="majorHAnsi"/>
                <w:i/>
                <w:sz w:val="23"/>
              </w:rPr>
            </w:pPr>
            <w:r>
              <w:rPr>
                <w:rFonts w:asciiTheme="majorHAnsi" w:hAnsiTheme="majorHAnsi"/>
                <w:i/>
                <w:w w:val="95"/>
                <w:sz w:val="23"/>
              </w:rPr>
              <w:t>1</w:t>
            </w:r>
            <w:r w:rsidRPr="00827DEE">
              <w:rPr>
                <w:rFonts w:asciiTheme="majorHAnsi" w:hAnsiTheme="majorHAnsi"/>
                <w:i/>
                <w:spacing w:val="-9"/>
                <w:w w:val="95"/>
                <w:sz w:val="23"/>
              </w:rPr>
              <w:t xml:space="preserve"> </w:t>
            </w:r>
            <w:r>
              <w:rPr>
                <w:rFonts w:asciiTheme="majorHAnsi" w:hAnsiTheme="majorHAnsi"/>
                <w:i/>
                <w:w w:val="95"/>
                <w:sz w:val="23"/>
              </w:rPr>
              <w:t xml:space="preserve">predstavnik </w:t>
            </w:r>
          </w:p>
        </w:tc>
      </w:tr>
    </w:tbl>
    <w:p w:rsidR="000010A9" w:rsidRDefault="000010A9">
      <w:pPr>
        <w:pStyle w:val="Telobesedila"/>
        <w:spacing w:line="230" w:lineRule="auto"/>
        <w:ind w:left="125" w:right="140"/>
        <w:jc w:val="both"/>
        <w:rPr>
          <w:rFonts w:asciiTheme="majorHAnsi" w:hAnsiTheme="majorHAnsi"/>
          <w:spacing w:val="1"/>
          <w:w w:val="95"/>
        </w:rPr>
      </w:pPr>
    </w:p>
    <w:p w:rsidR="006A66E7" w:rsidRPr="00827DEE" w:rsidRDefault="00D90BD6">
      <w:pPr>
        <w:spacing w:before="218" w:line="235" w:lineRule="auto"/>
        <w:ind w:left="130" w:right="149" w:hanging="5"/>
        <w:jc w:val="both"/>
        <w:rPr>
          <w:rFonts w:asciiTheme="majorHAnsi" w:hAnsiTheme="majorHAnsi"/>
          <w:sz w:val="23"/>
        </w:rPr>
      </w:pPr>
      <w:r w:rsidRPr="00827DEE">
        <w:rPr>
          <w:rFonts w:asciiTheme="majorHAnsi" w:hAnsiTheme="majorHAnsi"/>
          <w:color w:val="161616"/>
          <w:spacing w:val="-1"/>
          <w:w w:val="95"/>
          <w:sz w:val="23"/>
        </w:rPr>
        <w:t xml:space="preserve">Predlagatelji </w:t>
      </w:r>
      <w:r w:rsidRPr="00827DEE">
        <w:rPr>
          <w:rFonts w:asciiTheme="majorHAnsi" w:hAnsiTheme="majorHAnsi"/>
          <w:color w:val="0E0E0E"/>
          <w:spacing w:val="-1"/>
          <w:w w:val="95"/>
          <w:sz w:val="23"/>
        </w:rPr>
        <w:t xml:space="preserve">predlagajo </w:t>
      </w:r>
      <w:r w:rsidRPr="00827DEE">
        <w:rPr>
          <w:rFonts w:asciiTheme="majorHAnsi" w:hAnsiTheme="majorHAnsi"/>
          <w:color w:val="0C0C0C"/>
          <w:spacing w:val="-1"/>
          <w:w w:val="95"/>
          <w:sz w:val="23"/>
        </w:rPr>
        <w:t xml:space="preserve">kandidate </w:t>
      </w:r>
      <w:r w:rsidRPr="00827DEE">
        <w:rPr>
          <w:rFonts w:asciiTheme="majorHAnsi" w:hAnsiTheme="majorHAnsi"/>
          <w:color w:val="1C1C1C"/>
          <w:spacing w:val="-1"/>
          <w:w w:val="95"/>
          <w:sz w:val="23"/>
        </w:rPr>
        <w:t xml:space="preserve">tako, </w:t>
      </w:r>
      <w:r w:rsidRPr="00827DEE">
        <w:rPr>
          <w:rFonts w:asciiTheme="majorHAnsi" w:hAnsiTheme="majorHAnsi"/>
          <w:color w:val="181818"/>
          <w:spacing w:val="-1"/>
          <w:w w:val="95"/>
          <w:sz w:val="23"/>
        </w:rPr>
        <w:t xml:space="preserve">da </w:t>
      </w:r>
      <w:r w:rsidRPr="00827DEE">
        <w:rPr>
          <w:rFonts w:asciiTheme="majorHAnsi" w:hAnsiTheme="majorHAnsi"/>
          <w:color w:val="1A1A1A"/>
          <w:spacing w:val="-1"/>
          <w:w w:val="95"/>
          <w:sz w:val="23"/>
        </w:rPr>
        <w:t xml:space="preserve">izpolnijo </w:t>
      </w:r>
      <w:r w:rsidRPr="00827DEE">
        <w:rPr>
          <w:rFonts w:asciiTheme="majorHAnsi" w:hAnsiTheme="majorHAnsi"/>
          <w:b/>
          <w:color w:val="3B3B3B"/>
          <w:spacing w:val="-1"/>
          <w:w w:val="95"/>
          <w:sz w:val="23"/>
        </w:rPr>
        <w:t xml:space="preserve">obrazec </w:t>
      </w:r>
      <w:r w:rsidRPr="00827DEE">
        <w:rPr>
          <w:rFonts w:asciiTheme="majorHAnsi" w:hAnsiTheme="majorHAnsi"/>
          <w:b/>
          <w:color w:val="2D2D2D"/>
          <w:spacing w:val="-1"/>
          <w:w w:val="95"/>
          <w:sz w:val="23"/>
        </w:rPr>
        <w:t xml:space="preserve">za </w:t>
      </w:r>
      <w:r w:rsidRPr="00827DEE">
        <w:rPr>
          <w:rFonts w:asciiTheme="majorHAnsi" w:hAnsiTheme="majorHAnsi"/>
          <w:b/>
          <w:color w:val="2A2A2A"/>
          <w:spacing w:val="-1"/>
          <w:w w:val="95"/>
          <w:sz w:val="23"/>
        </w:rPr>
        <w:t xml:space="preserve">predlaganje </w:t>
      </w:r>
      <w:r w:rsidRPr="00827DEE">
        <w:rPr>
          <w:rFonts w:asciiTheme="majorHAnsi" w:hAnsiTheme="majorHAnsi"/>
          <w:b/>
          <w:color w:val="232323"/>
          <w:spacing w:val="-1"/>
          <w:w w:val="95"/>
          <w:sz w:val="23"/>
        </w:rPr>
        <w:t xml:space="preserve">kandidatov </w:t>
      </w:r>
      <w:r w:rsidRPr="00827DEE">
        <w:rPr>
          <w:rFonts w:asciiTheme="majorHAnsi" w:hAnsiTheme="majorHAnsi"/>
          <w:color w:val="2B2B2B"/>
          <w:w w:val="95"/>
          <w:sz w:val="23"/>
        </w:rPr>
        <w:t xml:space="preserve">in </w:t>
      </w:r>
      <w:r w:rsidRPr="00827DEE">
        <w:rPr>
          <w:rFonts w:asciiTheme="majorHAnsi" w:hAnsiTheme="majorHAnsi"/>
          <w:color w:val="1F1F1F"/>
          <w:w w:val="95"/>
          <w:sz w:val="23"/>
        </w:rPr>
        <w:t xml:space="preserve">ga </w:t>
      </w:r>
      <w:r w:rsidRPr="00827DEE">
        <w:rPr>
          <w:rFonts w:asciiTheme="majorHAnsi" w:hAnsiTheme="majorHAnsi"/>
          <w:w w:val="95"/>
          <w:sz w:val="23"/>
        </w:rPr>
        <w:t>pošljejo</w:t>
      </w:r>
      <w:r w:rsidRPr="00827DEE">
        <w:rPr>
          <w:rFonts w:asciiTheme="majorHAnsi" w:hAnsiTheme="majorHAnsi"/>
          <w:spacing w:val="1"/>
          <w:w w:val="95"/>
          <w:sz w:val="23"/>
        </w:rPr>
        <w:t xml:space="preserve"> </w:t>
      </w:r>
      <w:r w:rsidRPr="00827DEE">
        <w:rPr>
          <w:rFonts w:asciiTheme="majorHAnsi" w:hAnsiTheme="majorHAnsi"/>
          <w:color w:val="1C1C1C"/>
          <w:sz w:val="23"/>
        </w:rPr>
        <w:t>na</w:t>
      </w:r>
      <w:r w:rsidRPr="00827DEE">
        <w:rPr>
          <w:rFonts w:asciiTheme="majorHAnsi" w:hAnsiTheme="majorHAnsi"/>
          <w:color w:val="1C1C1C"/>
          <w:spacing w:val="-8"/>
          <w:sz w:val="23"/>
        </w:rPr>
        <w:t xml:space="preserve"> </w:t>
      </w:r>
      <w:r w:rsidRPr="00827DEE">
        <w:rPr>
          <w:rFonts w:asciiTheme="majorHAnsi" w:hAnsiTheme="majorHAnsi"/>
          <w:i/>
          <w:color w:val="131313"/>
          <w:sz w:val="23"/>
        </w:rPr>
        <w:t>Regionalno</w:t>
      </w:r>
      <w:r w:rsidRPr="00827DEE">
        <w:rPr>
          <w:rFonts w:asciiTheme="majorHAnsi" w:hAnsiTheme="majorHAnsi"/>
          <w:i/>
          <w:color w:val="131313"/>
          <w:spacing w:val="3"/>
          <w:sz w:val="23"/>
        </w:rPr>
        <w:t xml:space="preserve"> </w:t>
      </w:r>
      <w:r w:rsidRPr="00827DEE">
        <w:rPr>
          <w:rFonts w:asciiTheme="majorHAnsi" w:hAnsiTheme="majorHAnsi"/>
          <w:i/>
          <w:color w:val="232323"/>
          <w:sz w:val="23"/>
        </w:rPr>
        <w:t>stičišče</w:t>
      </w:r>
      <w:r w:rsidRPr="00827DEE">
        <w:rPr>
          <w:rFonts w:asciiTheme="majorHAnsi" w:hAnsiTheme="majorHAnsi"/>
          <w:i/>
          <w:color w:val="232323"/>
          <w:spacing w:val="-3"/>
          <w:sz w:val="23"/>
        </w:rPr>
        <w:t xml:space="preserve"> </w:t>
      </w:r>
      <w:r w:rsidRPr="00827DEE">
        <w:rPr>
          <w:rFonts w:asciiTheme="majorHAnsi" w:hAnsiTheme="majorHAnsi"/>
          <w:i/>
          <w:color w:val="161616"/>
          <w:sz w:val="23"/>
        </w:rPr>
        <w:t>NVO</w:t>
      </w:r>
      <w:r w:rsidRPr="00827DEE">
        <w:rPr>
          <w:rFonts w:asciiTheme="majorHAnsi" w:hAnsiTheme="majorHAnsi"/>
          <w:i/>
          <w:color w:val="161616"/>
          <w:spacing w:val="-2"/>
          <w:sz w:val="23"/>
        </w:rPr>
        <w:t xml:space="preserve"> </w:t>
      </w:r>
      <w:r w:rsidRPr="00827DEE">
        <w:rPr>
          <w:rFonts w:asciiTheme="majorHAnsi" w:hAnsiTheme="majorHAnsi"/>
          <w:i/>
          <w:color w:val="161616"/>
          <w:sz w:val="23"/>
        </w:rPr>
        <w:t>Planota</w:t>
      </w:r>
      <w:r w:rsidRPr="00827DEE">
        <w:rPr>
          <w:rFonts w:asciiTheme="majorHAnsi" w:hAnsiTheme="majorHAnsi"/>
          <w:i/>
          <w:color w:val="161616"/>
          <w:spacing w:val="-4"/>
          <w:sz w:val="23"/>
        </w:rPr>
        <w:t xml:space="preserve"> </w:t>
      </w:r>
      <w:r w:rsidRPr="00827DEE">
        <w:rPr>
          <w:rFonts w:asciiTheme="majorHAnsi" w:hAnsiTheme="majorHAnsi"/>
          <w:color w:val="131313"/>
          <w:sz w:val="23"/>
        </w:rPr>
        <w:t>na</w:t>
      </w:r>
      <w:r w:rsidRPr="00827DEE">
        <w:rPr>
          <w:rFonts w:asciiTheme="majorHAnsi" w:hAnsiTheme="majorHAnsi"/>
          <w:color w:val="131313"/>
          <w:spacing w:val="-5"/>
          <w:sz w:val="23"/>
        </w:rPr>
        <w:t xml:space="preserve"> </w:t>
      </w:r>
      <w:r w:rsidRPr="00827DEE">
        <w:rPr>
          <w:rFonts w:asciiTheme="majorHAnsi" w:hAnsiTheme="majorHAnsi"/>
          <w:color w:val="111111"/>
          <w:sz w:val="23"/>
        </w:rPr>
        <w:t>enega</w:t>
      </w:r>
      <w:r w:rsidRPr="00827DEE">
        <w:rPr>
          <w:rFonts w:asciiTheme="majorHAnsi" w:hAnsiTheme="majorHAnsi"/>
          <w:color w:val="111111"/>
          <w:spacing w:val="-4"/>
          <w:sz w:val="23"/>
        </w:rPr>
        <w:t xml:space="preserve"> </w:t>
      </w:r>
      <w:r w:rsidRPr="00827DEE">
        <w:rPr>
          <w:rFonts w:asciiTheme="majorHAnsi" w:hAnsiTheme="majorHAnsi"/>
          <w:color w:val="262626"/>
          <w:sz w:val="23"/>
        </w:rPr>
        <w:t>od</w:t>
      </w:r>
      <w:r w:rsidRPr="00827DEE">
        <w:rPr>
          <w:rFonts w:asciiTheme="majorHAnsi" w:hAnsiTheme="majorHAnsi"/>
          <w:color w:val="262626"/>
          <w:spacing w:val="-14"/>
          <w:sz w:val="23"/>
        </w:rPr>
        <w:t xml:space="preserve"> </w:t>
      </w:r>
      <w:r w:rsidRPr="00827DEE">
        <w:rPr>
          <w:rFonts w:asciiTheme="majorHAnsi" w:hAnsiTheme="majorHAnsi"/>
          <w:color w:val="151515"/>
          <w:sz w:val="23"/>
        </w:rPr>
        <w:t>sledečih</w:t>
      </w:r>
      <w:r w:rsidRPr="00827DEE">
        <w:rPr>
          <w:rFonts w:asciiTheme="majorHAnsi" w:hAnsiTheme="majorHAnsi"/>
          <w:color w:val="151515"/>
          <w:spacing w:val="2"/>
          <w:sz w:val="23"/>
        </w:rPr>
        <w:t xml:space="preserve"> </w:t>
      </w:r>
      <w:r w:rsidR="0080144F" w:rsidRPr="00827DEE">
        <w:rPr>
          <w:rFonts w:asciiTheme="majorHAnsi" w:hAnsiTheme="majorHAnsi"/>
          <w:color w:val="1A1A1A"/>
          <w:sz w:val="23"/>
        </w:rPr>
        <w:t>nač</w:t>
      </w:r>
      <w:r w:rsidRPr="00827DEE">
        <w:rPr>
          <w:rFonts w:asciiTheme="majorHAnsi" w:hAnsiTheme="majorHAnsi"/>
          <w:color w:val="1A1A1A"/>
          <w:sz w:val="23"/>
        </w:rPr>
        <w:t>inov:</w:t>
      </w:r>
    </w:p>
    <w:p w:rsidR="00327C93" w:rsidRPr="00827DEE" w:rsidRDefault="00327C93" w:rsidP="00327C93">
      <w:pPr>
        <w:widowControl/>
        <w:numPr>
          <w:ilvl w:val="0"/>
          <w:numId w:val="3"/>
        </w:numPr>
        <w:autoSpaceDE/>
        <w:autoSpaceDN/>
        <w:jc w:val="both"/>
        <w:rPr>
          <w:rFonts w:asciiTheme="majorHAnsi" w:hAnsiTheme="majorHAnsi"/>
        </w:rPr>
      </w:pPr>
      <w:r w:rsidRPr="00827DEE">
        <w:rPr>
          <w:rFonts w:asciiTheme="majorHAnsi" w:hAnsiTheme="majorHAnsi"/>
        </w:rPr>
        <w:t>Po pošti na naslov: Ustanova Fundacija BiT Planota, Grgarske Ravne 30, 5251 Grgar.</w:t>
      </w:r>
    </w:p>
    <w:p w:rsidR="00327C93" w:rsidRPr="00827DEE" w:rsidRDefault="00327C93" w:rsidP="00327C93">
      <w:pPr>
        <w:widowControl/>
        <w:numPr>
          <w:ilvl w:val="0"/>
          <w:numId w:val="3"/>
        </w:numPr>
        <w:autoSpaceDE/>
        <w:autoSpaceDN/>
        <w:jc w:val="both"/>
        <w:rPr>
          <w:rFonts w:asciiTheme="majorHAnsi" w:hAnsiTheme="majorHAnsi"/>
        </w:rPr>
      </w:pPr>
      <w:r w:rsidRPr="00827DEE">
        <w:rPr>
          <w:rFonts w:asciiTheme="majorHAnsi" w:hAnsiTheme="majorHAnsi"/>
        </w:rPr>
        <w:t xml:space="preserve">Po e-pošti na naslov: </w:t>
      </w:r>
      <w:hyperlink r:id="rId8" w:history="1">
        <w:r w:rsidRPr="00827DEE">
          <w:rPr>
            <w:rStyle w:val="Hiperpovezava"/>
            <w:rFonts w:asciiTheme="majorHAnsi" w:hAnsiTheme="majorHAnsi"/>
          </w:rPr>
          <w:t>info@planota.si</w:t>
        </w:r>
      </w:hyperlink>
      <w:r w:rsidRPr="00827DEE">
        <w:rPr>
          <w:rFonts w:asciiTheme="majorHAnsi" w:hAnsiTheme="majorHAnsi"/>
        </w:rPr>
        <w:t xml:space="preserve"> (</w:t>
      </w:r>
      <w:proofErr w:type="spellStart"/>
      <w:r w:rsidRPr="00827DEE">
        <w:rPr>
          <w:rFonts w:asciiTheme="majorHAnsi" w:hAnsiTheme="majorHAnsi"/>
        </w:rPr>
        <w:t>skeniran</w:t>
      </w:r>
      <w:proofErr w:type="spellEnd"/>
      <w:r w:rsidRPr="00827DEE">
        <w:rPr>
          <w:rFonts w:asciiTheme="majorHAnsi" w:hAnsiTheme="majorHAnsi"/>
        </w:rPr>
        <w:t xml:space="preserve"> predlog kandidata)</w:t>
      </w:r>
    </w:p>
    <w:p w:rsidR="00327C93" w:rsidRPr="00827DEE" w:rsidRDefault="00327C93" w:rsidP="00327C93">
      <w:pPr>
        <w:widowControl/>
        <w:numPr>
          <w:ilvl w:val="0"/>
          <w:numId w:val="3"/>
        </w:numPr>
        <w:autoSpaceDE/>
        <w:autoSpaceDN/>
        <w:jc w:val="both"/>
        <w:rPr>
          <w:rFonts w:asciiTheme="majorHAnsi" w:hAnsiTheme="majorHAnsi"/>
        </w:rPr>
      </w:pPr>
      <w:r w:rsidRPr="00827DEE">
        <w:rPr>
          <w:rFonts w:asciiTheme="majorHAnsi" w:hAnsiTheme="majorHAnsi"/>
        </w:rPr>
        <w:t xml:space="preserve">Osebna vročitev na sedežu Ustanove Fundacija BiT Planota (Grgarske Ravne 30) je – zaradi preprečevanja širjenja epidemije COVID-19 – možna z oddajo predloga v poštni nabiralnik Ustanove Fundacija BiT Planota, kateri se nahaja pred glavnim vhodom v stavbo. </w:t>
      </w:r>
    </w:p>
    <w:p w:rsidR="006A66E7" w:rsidRPr="00827DEE" w:rsidRDefault="006A66E7">
      <w:pPr>
        <w:pStyle w:val="Telobesedila"/>
        <w:rPr>
          <w:rFonts w:asciiTheme="majorHAnsi" w:hAnsiTheme="majorHAnsi"/>
          <w:sz w:val="21"/>
        </w:rPr>
      </w:pPr>
    </w:p>
    <w:p w:rsidR="00470966" w:rsidRDefault="00470966" w:rsidP="00327C93">
      <w:pPr>
        <w:rPr>
          <w:rFonts w:asciiTheme="majorHAnsi" w:hAnsiTheme="majorHAnsi"/>
          <w:b/>
        </w:rPr>
      </w:pPr>
    </w:p>
    <w:p w:rsidR="00327C93" w:rsidRPr="00827DEE" w:rsidRDefault="00327C93" w:rsidP="00327C93">
      <w:pPr>
        <w:rPr>
          <w:rFonts w:asciiTheme="majorHAnsi" w:hAnsiTheme="majorHAnsi"/>
          <w:b/>
        </w:rPr>
      </w:pPr>
      <w:r w:rsidRPr="00827DEE">
        <w:rPr>
          <w:rFonts w:asciiTheme="majorHAnsi" w:hAnsiTheme="majorHAnsi"/>
          <w:b/>
        </w:rPr>
        <w:t xml:space="preserve">Predlog mora prispeti na enega od zgornjih naslovov </w:t>
      </w:r>
      <w:r w:rsidRPr="00827DEE">
        <w:rPr>
          <w:rFonts w:asciiTheme="majorHAnsi" w:hAnsiTheme="majorHAnsi"/>
          <w:b/>
          <w:u w:val="single"/>
        </w:rPr>
        <w:t xml:space="preserve">najkasneje do </w:t>
      </w:r>
      <w:r w:rsidR="00470966">
        <w:rPr>
          <w:rFonts w:asciiTheme="majorHAnsi" w:hAnsiTheme="majorHAnsi"/>
          <w:b/>
          <w:u w:val="single"/>
        </w:rPr>
        <w:t>0</w:t>
      </w:r>
      <w:r w:rsidRPr="00827DEE">
        <w:rPr>
          <w:rFonts w:asciiTheme="majorHAnsi" w:hAnsiTheme="majorHAnsi"/>
          <w:b/>
          <w:i/>
          <w:u w:val="single"/>
        </w:rPr>
        <w:t xml:space="preserve">2. </w:t>
      </w:r>
      <w:r w:rsidR="00470966">
        <w:rPr>
          <w:rFonts w:asciiTheme="majorHAnsi" w:hAnsiTheme="majorHAnsi"/>
          <w:b/>
          <w:i/>
          <w:u w:val="single"/>
        </w:rPr>
        <w:t>februarja</w:t>
      </w:r>
      <w:r w:rsidRPr="00827DEE">
        <w:rPr>
          <w:rFonts w:asciiTheme="majorHAnsi" w:hAnsiTheme="majorHAnsi"/>
          <w:b/>
          <w:i/>
          <w:u w:val="single"/>
        </w:rPr>
        <w:t xml:space="preserve"> 202</w:t>
      </w:r>
      <w:r w:rsidR="00470966">
        <w:rPr>
          <w:rFonts w:asciiTheme="majorHAnsi" w:hAnsiTheme="majorHAnsi"/>
          <w:b/>
          <w:i/>
          <w:u w:val="single"/>
        </w:rPr>
        <w:t>1</w:t>
      </w:r>
      <w:r w:rsidRPr="00827DEE">
        <w:rPr>
          <w:rFonts w:asciiTheme="majorHAnsi" w:hAnsiTheme="majorHAnsi"/>
          <w:b/>
          <w:i/>
          <w:u w:val="single"/>
        </w:rPr>
        <w:t xml:space="preserve"> do 16.00 ure,</w:t>
      </w:r>
      <w:r w:rsidRPr="00827DEE">
        <w:rPr>
          <w:rFonts w:asciiTheme="majorHAnsi" w:hAnsiTheme="majorHAnsi"/>
          <w:b/>
          <w:u w:val="single"/>
        </w:rPr>
        <w:t xml:space="preserve"> ne glede na način pošiljanja</w:t>
      </w:r>
      <w:r w:rsidRPr="00827DEE">
        <w:rPr>
          <w:rFonts w:asciiTheme="majorHAnsi" w:hAnsiTheme="majorHAnsi"/>
          <w:b/>
        </w:rPr>
        <w:t>.</w:t>
      </w:r>
    </w:p>
    <w:p w:rsidR="006A66E7" w:rsidRPr="00827DEE" w:rsidRDefault="006A66E7">
      <w:pPr>
        <w:pStyle w:val="Telobesedila"/>
        <w:spacing w:before="2"/>
        <w:rPr>
          <w:rFonts w:asciiTheme="majorHAnsi" w:hAnsiTheme="majorHAnsi"/>
          <w:sz w:val="21"/>
        </w:rPr>
      </w:pPr>
    </w:p>
    <w:p w:rsidR="00470966" w:rsidRDefault="00470966" w:rsidP="006E4E34">
      <w:pPr>
        <w:spacing w:line="230" w:lineRule="auto"/>
        <w:ind w:right="136"/>
        <w:jc w:val="both"/>
        <w:rPr>
          <w:rFonts w:asciiTheme="majorHAnsi" w:hAnsiTheme="majorHAnsi"/>
          <w:i/>
          <w:w w:val="95"/>
        </w:rPr>
      </w:pPr>
    </w:p>
    <w:p w:rsidR="006A66E7" w:rsidRPr="00827DEE" w:rsidRDefault="00D90BD6" w:rsidP="006E4E34">
      <w:pPr>
        <w:spacing w:line="230" w:lineRule="auto"/>
        <w:ind w:right="136"/>
        <w:jc w:val="both"/>
        <w:rPr>
          <w:rFonts w:asciiTheme="majorHAnsi" w:hAnsiTheme="majorHAnsi"/>
          <w:i/>
        </w:rPr>
      </w:pPr>
      <w:r w:rsidRPr="00827DEE">
        <w:rPr>
          <w:rFonts w:asciiTheme="majorHAnsi" w:hAnsiTheme="majorHAnsi"/>
          <w:i/>
          <w:w w:val="95"/>
        </w:rPr>
        <w:t xml:space="preserve">Kandidat </w:t>
      </w:r>
      <w:r w:rsidRPr="00827DEE">
        <w:rPr>
          <w:rFonts w:asciiTheme="majorHAnsi" w:hAnsiTheme="majorHAnsi"/>
          <w:i/>
          <w:color w:val="1C1C1C"/>
          <w:w w:val="95"/>
        </w:rPr>
        <w:t xml:space="preserve">je </w:t>
      </w:r>
      <w:r w:rsidRPr="00827DEE">
        <w:rPr>
          <w:rFonts w:asciiTheme="majorHAnsi" w:hAnsiTheme="majorHAnsi"/>
          <w:i/>
          <w:color w:val="282828"/>
          <w:w w:val="95"/>
        </w:rPr>
        <w:t xml:space="preserve">lahko </w:t>
      </w:r>
      <w:r w:rsidRPr="00827DEE">
        <w:rPr>
          <w:rFonts w:asciiTheme="majorHAnsi" w:hAnsiTheme="majorHAnsi"/>
          <w:i/>
          <w:color w:val="181818"/>
          <w:w w:val="95"/>
        </w:rPr>
        <w:t xml:space="preserve">predstavnik </w:t>
      </w:r>
      <w:r w:rsidRPr="00827DEE">
        <w:rPr>
          <w:rFonts w:asciiTheme="majorHAnsi" w:hAnsiTheme="majorHAnsi"/>
          <w:i/>
          <w:color w:val="161616"/>
          <w:w w:val="95"/>
        </w:rPr>
        <w:t xml:space="preserve">ali </w:t>
      </w:r>
      <w:r w:rsidRPr="00827DEE">
        <w:rPr>
          <w:rFonts w:asciiTheme="majorHAnsi" w:hAnsiTheme="majorHAnsi"/>
          <w:i/>
          <w:color w:val="242424"/>
          <w:w w:val="95"/>
        </w:rPr>
        <w:t xml:space="preserve">član </w:t>
      </w:r>
      <w:r w:rsidRPr="00827DEE">
        <w:rPr>
          <w:rFonts w:asciiTheme="majorHAnsi" w:hAnsiTheme="majorHAnsi"/>
          <w:i/>
          <w:color w:val="1A1A1A"/>
          <w:w w:val="95"/>
        </w:rPr>
        <w:t xml:space="preserve">nevladne </w:t>
      </w:r>
      <w:r w:rsidR="0080144F" w:rsidRPr="00827DEE">
        <w:rPr>
          <w:rFonts w:asciiTheme="majorHAnsi" w:hAnsiTheme="majorHAnsi"/>
          <w:i/>
          <w:color w:val="0F0F0F"/>
          <w:w w:val="95"/>
        </w:rPr>
        <w:t>organizacij</w:t>
      </w:r>
      <w:r w:rsidRPr="00827DEE">
        <w:rPr>
          <w:rFonts w:asciiTheme="majorHAnsi" w:hAnsiTheme="majorHAnsi"/>
          <w:i/>
          <w:color w:val="0F0F0F"/>
          <w:w w:val="95"/>
        </w:rPr>
        <w:t>e</w:t>
      </w:r>
      <w:r w:rsidRPr="00827DEE">
        <w:rPr>
          <w:rFonts w:asciiTheme="majorHAnsi" w:hAnsiTheme="majorHAnsi"/>
          <w:i/>
          <w:color w:val="232323"/>
          <w:w w:val="95"/>
        </w:rPr>
        <w:t xml:space="preserve">, </w:t>
      </w:r>
      <w:r w:rsidRPr="00827DEE">
        <w:rPr>
          <w:rFonts w:asciiTheme="majorHAnsi" w:hAnsiTheme="majorHAnsi"/>
          <w:i/>
          <w:color w:val="1F1F1F"/>
          <w:w w:val="95"/>
        </w:rPr>
        <w:t xml:space="preserve">ne </w:t>
      </w:r>
      <w:r w:rsidRPr="00827DEE">
        <w:rPr>
          <w:rFonts w:asciiTheme="majorHAnsi" w:hAnsiTheme="majorHAnsi"/>
          <w:i/>
          <w:color w:val="1C1C1C"/>
          <w:w w:val="95"/>
        </w:rPr>
        <w:t>sme</w:t>
      </w:r>
      <w:r w:rsidRPr="00827DEE">
        <w:rPr>
          <w:rFonts w:asciiTheme="majorHAnsi" w:hAnsiTheme="majorHAnsi"/>
          <w:i/>
          <w:color w:val="1C1C1C"/>
          <w:spacing w:val="1"/>
          <w:w w:val="95"/>
        </w:rPr>
        <w:t xml:space="preserve"> </w:t>
      </w:r>
      <w:r w:rsidRPr="00827DEE">
        <w:rPr>
          <w:rFonts w:asciiTheme="majorHAnsi" w:hAnsiTheme="majorHAnsi"/>
          <w:color w:val="0F0F0F"/>
          <w:w w:val="95"/>
        </w:rPr>
        <w:t xml:space="preserve">pa </w:t>
      </w:r>
      <w:r w:rsidRPr="00827DEE">
        <w:rPr>
          <w:rFonts w:asciiTheme="majorHAnsi" w:hAnsiTheme="majorHAnsi"/>
          <w:i/>
          <w:color w:val="282828"/>
          <w:w w:val="95"/>
        </w:rPr>
        <w:t xml:space="preserve">biti </w:t>
      </w:r>
      <w:r w:rsidRPr="00827DEE">
        <w:rPr>
          <w:rFonts w:asciiTheme="majorHAnsi" w:hAnsiTheme="majorHAnsi"/>
          <w:i/>
          <w:w w:val="95"/>
        </w:rPr>
        <w:t xml:space="preserve">oseba, </w:t>
      </w:r>
      <w:r w:rsidRPr="00827DEE">
        <w:rPr>
          <w:rFonts w:asciiTheme="majorHAnsi" w:hAnsiTheme="majorHAnsi"/>
          <w:i/>
          <w:color w:val="363636"/>
          <w:w w:val="95"/>
        </w:rPr>
        <w:t xml:space="preserve">ki </w:t>
      </w:r>
      <w:r w:rsidRPr="00827DEE">
        <w:rPr>
          <w:rFonts w:asciiTheme="majorHAnsi" w:hAnsiTheme="majorHAnsi"/>
          <w:i/>
          <w:color w:val="2D2D2D"/>
          <w:w w:val="95"/>
        </w:rPr>
        <w:t xml:space="preserve">je </w:t>
      </w:r>
      <w:r w:rsidRPr="00827DEE">
        <w:rPr>
          <w:rFonts w:asciiTheme="majorHAnsi" w:hAnsiTheme="majorHAnsi"/>
          <w:i/>
          <w:w w:val="95"/>
        </w:rPr>
        <w:t xml:space="preserve">»funkcionar« </w:t>
      </w:r>
      <w:r w:rsidRPr="00827DEE">
        <w:rPr>
          <w:rFonts w:asciiTheme="majorHAnsi" w:hAnsiTheme="majorHAnsi"/>
          <w:i/>
          <w:color w:val="1D1D1D"/>
          <w:w w:val="95"/>
        </w:rPr>
        <w:t xml:space="preserve">ali </w:t>
      </w:r>
      <w:r w:rsidRPr="00827DEE">
        <w:rPr>
          <w:rFonts w:asciiTheme="majorHAnsi" w:hAnsiTheme="majorHAnsi"/>
          <w:i/>
          <w:color w:val="181818"/>
          <w:w w:val="95"/>
        </w:rPr>
        <w:t xml:space="preserve">»uradnik </w:t>
      </w:r>
      <w:r w:rsidRPr="00827DEE">
        <w:rPr>
          <w:rFonts w:asciiTheme="majorHAnsi" w:hAnsiTheme="majorHAnsi"/>
          <w:i/>
          <w:color w:val="212121"/>
          <w:w w:val="95"/>
        </w:rPr>
        <w:t xml:space="preserve">na </w:t>
      </w:r>
      <w:r w:rsidRPr="00827DEE">
        <w:rPr>
          <w:rFonts w:asciiTheme="majorHAnsi" w:hAnsiTheme="majorHAnsi"/>
          <w:i/>
          <w:color w:val="181818"/>
          <w:w w:val="95"/>
        </w:rPr>
        <w:t xml:space="preserve">položaju« </w:t>
      </w:r>
      <w:r w:rsidRPr="00827DEE">
        <w:rPr>
          <w:rFonts w:asciiTheme="majorHAnsi" w:hAnsiTheme="majorHAnsi"/>
          <w:i/>
          <w:color w:val="383838"/>
          <w:w w:val="95"/>
        </w:rPr>
        <w:t xml:space="preserve">v </w:t>
      </w:r>
      <w:r w:rsidRPr="00827DEE">
        <w:rPr>
          <w:rFonts w:asciiTheme="majorHAnsi" w:hAnsiTheme="majorHAnsi"/>
          <w:i/>
          <w:color w:val="111111"/>
          <w:w w:val="95"/>
        </w:rPr>
        <w:t xml:space="preserve">državnem </w:t>
      </w:r>
      <w:r w:rsidRPr="00827DEE">
        <w:rPr>
          <w:rFonts w:asciiTheme="majorHAnsi" w:hAnsiTheme="majorHAnsi"/>
          <w:i/>
          <w:color w:val="0C0C0C"/>
          <w:w w:val="95"/>
        </w:rPr>
        <w:t xml:space="preserve">organu </w:t>
      </w:r>
      <w:r w:rsidRPr="00827DEE">
        <w:rPr>
          <w:rFonts w:asciiTheme="majorHAnsi" w:hAnsiTheme="majorHAnsi"/>
          <w:i/>
          <w:color w:val="262626"/>
          <w:w w:val="95"/>
        </w:rPr>
        <w:t xml:space="preserve">ali </w:t>
      </w:r>
      <w:r w:rsidRPr="00827DEE">
        <w:rPr>
          <w:rFonts w:asciiTheme="majorHAnsi" w:hAnsiTheme="majorHAnsi"/>
          <w:i/>
          <w:color w:val="212121"/>
          <w:w w:val="95"/>
        </w:rPr>
        <w:t xml:space="preserve">samoupravni </w:t>
      </w:r>
      <w:r w:rsidRPr="00827DEE">
        <w:rPr>
          <w:rFonts w:asciiTheme="majorHAnsi" w:hAnsiTheme="majorHAnsi"/>
          <w:i/>
          <w:color w:val="0F0F0F"/>
          <w:w w:val="95"/>
        </w:rPr>
        <w:t>lokalni</w:t>
      </w:r>
      <w:r w:rsidRPr="00827DEE">
        <w:rPr>
          <w:rFonts w:asciiTheme="majorHAnsi" w:hAnsiTheme="majorHAnsi"/>
          <w:i/>
          <w:color w:val="0F0F0F"/>
          <w:spacing w:val="1"/>
          <w:w w:val="95"/>
        </w:rPr>
        <w:t xml:space="preserve"> </w:t>
      </w:r>
      <w:r w:rsidRPr="00827DEE">
        <w:rPr>
          <w:rFonts w:asciiTheme="majorHAnsi" w:hAnsiTheme="majorHAnsi"/>
          <w:i/>
          <w:color w:val="1F1F1F"/>
          <w:w w:val="95"/>
        </w:rPr>
        <w:t xml:space="preserve">skupnosti </w:t>
      </w:r>
      <w:r w:rsidRPr="00827DEE">
        <w:rPr>
          <w:rFonts w:asciiTheme="majorHAnsi" w:hAnsiTheme="majorHAnsi"/>
          <w:i/>
          <w:color w:val="4B4B4B"/>
          <w:w w:val="95"/>
        </w:rPr>
        <w:t xml:space="preserve">z </w:t>
      </w:r>
      <w:r w:rsidRPr="00827DEE">
        <w:rPr>
          <w:rFonts w:asciiTheme="majorHAnsi" w:hAnsiTheme="majorHAnsi"/>
          <w:i/>
          <w:color w:val="0F0F0F"/>
          <w:w w:val="95"/>
        </w:rPr>
        <w:t xml:space="preserve">ozirom </w:t>
      </w:r>
      <w:r w:rsidRPr="00827DEE">
        <w:rPr>
          <w:rFonts w:asciiTheme="majorHAnsi" w:hAnsiTheme="majorHAnsi"/>
          <w:i/>
          <w:color w:val="343434"/>
          <w:w w:val="95"/>
        </w:rPr>
        <w:t xml:space="preserve">na </w:t>
      </w:r>
      <w:r w:rsidRPr="00827DEE">
        <w:rPr>
          <w:rFonts w:asciiTheme="majorHAnsi" w:hAnsiTheme="majorHAnsi"/>
          <w:i/>
          <w:color w:val="151515"/>
          <w:w w:val="95"/>
        </w:rPr>
        <w:t xml:space="preserve">določbe </w:t>
      </w:r>
      <w:r w:rsidRPr="00827DEE">
        <w:rPr>
          <w:rFonts w:asciiTheme="majorHAnsi" w:hAnsiTheme="majorHAnsi"/>
          <w:i/>
          <w:w w:val="95"/>
        </w:rPr>
        <w:t xml:space="preserve">»Zakona </w:t>
      </w:r>
      <w:r w:rsidRPr="00827DEE">
        <w:rPr>
          <w:rFonts w:asciiTheme="majorHAnsi" w:hAnsiTheme="majorHAnsi"/>
          <w:i/>
          <w:color w:val="2A2A2A"/>
          <w:w w:val="95"/>
        </w:rPr>
        <w:t xml:space="preserve">o </w:t>
      </w:r>
      <w:r w:rsidRPr="00827DEE">
        <w:rPr>
          <w:rFonts w:asciiTheme="majorHAnsi" w:hAnsiTheme="majorHAnsi"/>
          <w:i/>
          <w:color w:val="212121"/>
          <w:w w:val="95"/>
        </w:rPr>
        <w:t xml:space="preserve">integriteti </w:t>
      </w:r>
      <w:r w:rsidRPr="00827DEE">
        <w:rPr>
          <w:rFonts w:asciiTheme="majorHAnsi" w:hAnsiTheme="majorHAnsi"/>
          <w:i/>
          <w:w w:val="95"/>
        </w:rPr>
        <w:t xml:space="preserve">in </w:t>
      </w:r>
      <w:r w:rsidRPr="00827DEE">
        <w:rPr>
          <w:rFonts w:asciiTheme="majorHAnsi" w:hAnsiTheme="majorHAnsi"/>
          <w:i/>
          <w:color w:val="111111"/>
          <w:w w:val="95"/>
        </w:rPr>
        <w:t xml:space="preserve">preprečevanju </w:t>
      </w:r>
      <w:r w:rsidRPr="00827DEE">
        <w:rPr>
          <w:rFonts w:asciiTheme="majorHAnsi" w:hAnsiTheme="majorHAnsi"/>
          <w:i/>
          <w:color w:val="1A1A1A"/>
          <w:w w:val="95"/>
        </w:rPr>
        <w:t>korupci</w:t>
      </w:r>
      <w:r w:rsidR="0080144F" w:rsidRPr="00827DEE">
        <w:rPr>
          <w:rFonts w:asciiTheme="majorHAnsi" w:hAnsiTheme="majorHAnsi"/>
          <w:i/>
          <w:color w:val="1A1A1A"/>
          <w:w w:val="95"/>
        </w:rPr>
        <w:t>j</w:t>
      </w:r>
      <w:r w:rsidRPr="00827DEE">
        <w:rPr>
          <w:rFonts w:asciiTheme="majorHAnsi" w:hAnsiTheme="majorHAnsi"/>
          <w:i/>
          <w:color w:val="1A1A1A"/>
          <w:w w:val="95"/>
        </w:rPr>
        <w:t xml:space="preserve">e« </w:t>
      </w:r>
      <w:r w:rsidRPr="00827DEE">
        <w:rPr>
          <w:rFonts w:asciiTheme="majorHAnsi" w:hAnsiTheme="majorHAnsi"/>
          <w:i/>
          <w:color w:val="181818"/>
          <w:w w:val="95"/>
        </w:rPr>
        <w:t xml:space="preserve">(UL </w:t>
      </w:r>
      <w:r w:rsidRPr="00827DEE">
        <w:rPr>
          <w:rFonts w:asciiTheme="majorHAnsi" w:hAnsiTheme="majorHAnsi"/>
          <w:i/>
          <w:color w:val="282828"/>
          <w:w w:val="95"/>
        </w:rPr>
        <w:t xml:space="preserve">RS </w:t>
      </w:r>
      <w:r w:rsidRPr="00827DEE">
        <w:rPr>
          <w:rFonts w:asciiTheme="majorHAnsi" w:hAnsiTheme="majorHAnsi"/>
          <w:i/>
          <w:color w:val="232323"/>
          <w:w w:val="95"/>
        </w:rPr>
        <w:t>45</w:t>
      </w:r>
      <w:r w:rsidRPr="00827DEE">
        <w:rPr>
          <w:rFonts w:asciiTheme="majorHAnsi" w:hAnsiTheme="majorHAnsi"/>
          <w:i/>
          <w:color w:val="161616"/>
          <w:w w:val="95"/>
        </w:rPr>
        <w:t xml:space="preserve">/10, </w:t>
      </w:r>
      <w:r w:rsidRPr="00827DEE">
        <w:rPr>
          <w:rFonts w:asciiTheme="majorHAnsi" w:hAnsiTheme="majorHAnsi"/>
          <w:i/>
          <w:color w:val="1A1A1A"/>
          <w:w w:val="95"/>
        </w:rPr>
        <w:t>26</w:t>
      </w:r>
      <w:r w:rsidRPr="00827DEE">
        <w:rPr>
          <w:rFonts w:asciiTheme="majorHAnsi" w:hAnsiTheme="majorHAnsi"/>
          <w:i/>
          <w:color w:val="0C0C0C"/>
          <w:w w:val="95"/>
        </w:rPr>
        <w:t>/11,</w:t>
      </w:r>
      <w:r w:rsidRPr="00827DEE">
        <w:rPr>
          <w:rFonts w:asciiTheme="majorHAnsi" w:hAnsiTheme="majorHAnsi"/>
          <w:i/>
          <w:color w:val="0C0C0C"/>
          <w:spacing w:val="1"/>
          <w:w w:val="95"/>
        </w:rPr>
        <w:t xml:space="preserve"> </w:t>
      </w:r>
      <w:r w:rsidRPr="00827DEE">
        <w:rPr>
          <w:rFonts w:asciiTheme="majorHAnsi" w:hAnsiTheme="majorHAnsi"/>
          <w:i/>
          <w:color w:val="212121"/>
        </w:rPr>
        <w:t>43</w:t>
      </w:r>
      <w:r w:rsidRPr="00827DEE">
        <w:rPr>
          <w:rFonts w:asciiTheme="majorHAnsi" w:hAnsiTheme="majorHAnsi"/>
          <w:i/>
          <w:color w:val="151515"/>
        </w:rPr>
        <w:t>/11, 69</w:t>
      </w:r>
      <w:r w:rsidRPr="00827DEE">
        <w:rPr>
          <w:rFonts w:asciiTheme="majorHAnsi" w:hAnsiTheme="majorHAnsi"/>
          <w:i/>
          <w:color w:val="181818"/>
        </w:rPr>
        <w:t>/11</w:t>
      </w:r>
      <w:r w:rsidRPr="00827DEE">
        <w:rPr>
          <w:rFonts w:asciiTheme="majorHAnsi" w:hAnsiTheme="majorHAnsi"/>
          <w:i/>
          <w:color w:val="181818"/>
          <w:spacing w:val="-3"/>
        </w:rPr>
        <w:t xml:space="preserve"> </w:t>
      </w:r>
      <w:r w:rsidRPr="00827DEE">
        <w:rPr>
          <w:rFonts w:asciiTheme="majorHAnsi" w:hAnsiTheme="majorHAnsi"/>
          <w:i/>
          <w:color w:val="1C1C1C"/>
        </w:rPr>
        <w:t>in</w:t>
      </w:r>
      <w:r w:rsidRPr="00827DEE">
        <w:rPr>
          <w:rFonts w:asciiTheme="majorHAnsi" w:hAnsiTheme="majorHAnsi"/>
          <w:i/>
          <w:color w:val="1C1C1C"/>
          <w:spacing w:val="-8"/>
        </w:rPr>
        <w:t xml:space="preserve"> </w:t>
      </w:r>
      <w:r w:rsidRPr="00827DEE">
        <w:rPr>
          <w:rFonts w:asciiTheme="majorHAnsi" w:hAnsiTheme="majorHAnsi"/>
          <w:i/>
          <w:color w:val="111111"/>
        </w:rPr>
        <w:t>158</w:t>
      </w:r>
      <w:r w:rsidRPr="00827DEE">
        <w:rPr>
          <w:rFonts w:asciiTheme="majorHAnsi" w:hAnsiTheme="majorHAnsi"/>
          <w:i/>
        </w:rPr>
        <w:t>/20</w:t>
      </w:r>
      <w:r w:rsidRPr="00827DEE">
        <w:rPr>
          <w:rFonts w:asciiTheme="majorHAnsi" w:hAnsiTheme="majorHAnsi"/>
          <w:i/>
          <w:color w:val="0F0F0F"/>
        </w:rPr>
        <w:t>).</w:t>
      </w:r>
    </w:p>
    <w:p w:rsidR="006A66E7" w:rsidRPr="00827DEE" w:rsidRDefault="006A66E7">
      <w:pPr>
        <w:pStyle w:val="Telobesedila"/>
        <w:spacing w:before="9"/>
        <w:rPr>
          <w:rFonts w:asciiTheme="majorHAnsi" w:hAnsiTheme="majorHAnsi"/>
          <w:i/>
          <w:sz w:val="22"/>
          <w:szCs w:val="22"/>
        </w:rPr>
      </w:pPr>
    </w:p>
    <w:p w:rsidR="006A66E7" w:rsidRPr="00827DEE" w:rsidRDefault="00D90BD6" w:rsidP="006E4E34">
      <w:pPr>
        <w:spacing w:line="230" w:lineRule="auto"/>
        <w:ind w:right="147"/>
        <w:jc w:val="both"/>
        <w:rPr>
          <w:rFonts w:asciiTheme="majorHAnsi" w:hAnsiTheme="majorHAnsi"/>
          <w:i/>
        </w:rPr>
      </w:pPr>
      <w:r w:rsidRPr="00827DEE">
        <w:rPr>
          <w:rFonts w:asciiTheme="majorHAnsi" w:hAnsiTheme="majorHAnsi"/>
          <w:i/>
          <w:spacing w:val="-1"/>
        </w:rPr>
        <w:t xml:space="preserve">V kolikor bo predlaganih </w:t>
      </w:r>
      <w:r w:rsidRPr="00827DEE">
        <w:rPr>
          <w:rFonts w:asciiTheme="majorHAnsi" w:hAnsiTheme="majorHAnsi"/>
          <w:i/>
        </w:rPr>
        <w:t>več kandidatov, kot je število predvidenih predstavnikov NVO na območju</w:t>
      </w:r>
      <w:r w:rsidRPr="00827DEE">
        <w:rPr>
          <w:rFonts w:asciiTheme="majorHAnsi" w:hAnsiTheme="majorHAnsi"/>
          <w:i/>
          <w:spacing w:val="1"/>
        </w:rPr>
        <w:t xml:space="preserve"> </w:t>
      </w:r>
      <w:r w:rsidR="000010A9">
        <w:rPr>
          <w:rFonts w:asciiTheme="majorHAnsi" w:hAnsiTheme="majorHAnsi"/>
          <w:i/>
          <w:w w:val="95"/>
        </w:rPr>
        <w:t>posamezne u</w:t>
      </w:r>
      <w:r w:rsidRPr="00827DEE">
        <w:rPr>
          <w:rFonts w:asciiTheme="majorHAnsi" w:hAnsiTheme="majorHAnsi"/>
          <w:i/>
          <w:w w:val="95"/>
        </w:rPr>
        <w:t>pravne enote, bodo v skladu s 6. členom omenjenega</w:t>
      </w:r>
      <w:r w:rsidRPr="00827DEE">
        <w:rPr>
          <w:rFonts w:asciiTheme="majorHAnsi" w:hAnsiTheme="majorHAnsi"/>
          <w:i/>
          <w:spacing w:val="46"/>
        </w:rPr>
        <w:t xml:space="preserve"> </w:t>
      </w:r>
      <w:r w:rsidRPr="00827DEE">
        <w:rPr>
          <w:rFonts w:asciiTheme="majorHAnsi" w:hAnsiTheme="majorHAnsi"/>
          <w:i/>
          <w:w w:val="95"/>
        </w:rPr>
        <w:t>poslovnika pred volitvami opravljene</w:t>
      </w:r>
      <w:r w:rsidRPr="00827DEE">
        <w:rPr>
          <w:rFonts w:asciiTheme="majorHAnsi" w:hAnsiTheme="majorHAnsi"/>
          <w:i/>
          <w:spacing w:val="1"/>
          <w:w w:val="95"/>
        </w:rPr>
        <w:t xml:space="preserve"> </w:t>
      </w:r>
      <w:r w:rsidRPr="00827DEE">
        <w:rPr>
          <w:rFonts w:asciiTheme="majorHAnsi" w:hAnsiTheme="majorHAnsi"/>
          <w:i/>
          <w:w w:val="95"/>
        </w:rPr>
        <w:t xml:space="preserve">tudi </w:t>
      </w:r>
      <w:r w:rsidR="0080144F" w:rsidRPr="00827DEE">
        <w:rPr>
          <w:rFonts w:asciiTheme="majorHAnsi" w:hAnsiTheme="majorHAnsi"/>
          <w:i/>
          <w:w w:val="95"/>
        </w:rPr>
        <w:t>osebne predstavitve</w:t>
      </w:r>
      <w:r w:rsidRPr="00827DEE">
        <w:rPr>
          <w:rFonts w:asciiTheme="majorHAnsi" w:hAnsiTheme="majorHAnsi"/>
          <w:i/>
          <w:w w:val="95"/>
        </w:rPr>
        <w:t xml:space="preserve"> kandidatov. O datumu in kraju osebnih predstavitev bodo kandidati obveščeni</w:t>
      </w:r>
      <w:r w:rsidRPr="00827DEE">
        <w:rPr>
          <w:rFonts w:asciiTheme="majorHAnsi" w:hAnsiTheme="majorHAnsi"/>
          <w:i/>
          <w:spacing w:val="1"/>
          <w:w w:val="95"/>
        </w:rPr>
        <w:t xml:space="preserve"> </w:t>
      </w:r>
      <w:r w:rsidRPr="00827DEE">
        <w:rPr>
          <w:rFonts w:asciiTheme="majorHAnsi" w:hAnsiTheme="majorHAnsi"/>
          <w:i/>
        </w:rPr>
        <w:t>naknadno.</w:t>
      </w:r>
    </w:p>
    <w:p w:rsidR="006A66E7" w:rsidRPr="00827DEE" w:rsidRDefault="006A66E7">
      <w:pPr>
        <w:pStyle w:val="Telobesedila"/>
        <w:spacing w:before="1"/>
        <w:rPr>
          <w:rFonts w:asciiTheme="majorHAnsi" w:hAnsiTheme="majorHAnsi"/>
          <w:i/>
          <w:sz w:val="22"/>
          <w:szCs w:val="22"/>
        </w:rPr>
      </w:pPr>
    </w:p>
    <w:p w:rsidR="00470966" w:rsidRPr="006A6D51" w:rsidRDefault="00470966">
      <w:pPr>
        <w:pStyle w:val="Telobesedila"/>
        <w:spacing w:before="6"/>
        <w:rPr>
          <w:rFonts w:asciiTheme="majorHAnsi" w:hAnsiTheme="majorHAnsi"/>
          <w:sz w:val="24"/>
          <w:szCs w:val="24"/>
        </w:rPr>
      </w:pPr>
    </w:p>
    <w:p w:rsidR="006A6D51" w:rsidRPr="006A6D51" w:rsidRDefault="006A6D51">
      <w:pPr>
        <w:pStyle w:val="Telobesedila"/>
        <w:spacing w:before="6"/>
        <w:rPr>
          <w:rFonts w:asciiTheme="majorHAnsi" w:hAnsiTheme="majorHAnsi"/>
          <w:sz w:val="24"/>
          <w:szCs w:val="24"/>
        </w:rPr>
      </w:pPr>
    </w:p>
    <w:p w:rsidR="006A6D51" w:rsidRPr="006A6D51" w:rsidRDefault="006A6D51">
      <w:pPr>
        <w:pStyle w:val="Telobesedila"/>
        <w:spacing w:before="6"/>
        <w:rPr>
          <w:rFonts w:asciiTheme="majorHAnsi" w:hAnsiTheme="majorHAnsi"/>
          <w:sz w:val="24"/>
          <w:szCs w:val="24"/>
        </w:rPr>
      </w:pPr>
      <w:r w:rsidRPr="006A6D51">
        <w:rPr>
          <w:rFonts w:asciiTheme="majorHAnsi" w:hAnsiTheme="majorHAnsi"/>
          <w:sz w:val="24"/>
          <w:szCs w:val="24"/>
        </w:rPr>
        <w:tab/>
      </w:r>
      <w:r w:rsidRPr="006A6D51">
        <w:rPr>
          <w:rFonts w:asciiTheme="majorHAnsi" w:hAnsiTheme="majorHAnsi"/>
          <w:sz w:val="24"/>
          <w:szCs w:val="24"/>
        </w:rPr>
        <w:tab/>
      </w:r>
      <w:r w:rsidRPr="006A6D51">
        <w:rPr>
          <w:rFonts w:asciiTheme="majorHAnsi" w:hAnsiTheme="majorHAnsi"/>
          <w:sz w:val="24"/>
          <w:szCs w:val="24"/>
        </w:rPr>
        <w:tab/>
      </w:r>
      <w:r w:rsidRPr="006A6D51">
        <w:rPr>
          <w:rFonts w:asciiTheme="majorHAnsi" w:hAnsiTheme="majorHAnsi"/>
          <w:sz w:val="24"/>
          <w:szCs w:val="24"/>
        </w:rPr>
        <w:tab/>
      </w:r>
      <w:r w:rsidRPr="006A6D51">
        <w:rPr>
          <w:rFonts w:asciiTheme="majorHAnsi" w:hAnsiTheme="majorHAnsi"/>
          <w:sz w:val="24"/>
          <w:szCs w:val="24"/>
        </w:rPr>
        <w:tab/>
      </w:r>
      <w:r w:rsidRPr="006A6D51">
        <w:rPr>
          <w:rFonts w:asciiTheme="majorHAnsi" w:hAnsiTheme="majorHAnsi"/>
          <w:sz w:val="24"/>
          <w:szCs w:val="24"/>
        </w:rPr>
        <w:tab/>
      </w:r>
      <w:r w:rsidRPr="006A6D51">
        <w:rPr>
          <w:rFonts w:asciiTheme="majorHAnsi" w:hAnsiTheme="majorHAnsi"/>
          <w:sz w:val="24"/>
          <w:szCs w:val="24"/>
        </w:rPr>
        <w:tab/>
      </w:r>
      <w:r w:rsidRPr="006A6D51">
        <w:rPr>
          <w:rFonts w:asciiTheme="majorHAnsi" w:hAnsiTheme="majorHAnsi"/>
          <w:sz w:val="24"/>
          <w:szCs w:val="24"/>
        </w:rPr>
        <w:tab/>
      </w:r>
      <w:r w:rsidRPr="006A6D51">
        <w:rPr>
          <w:rFonts w:asciiTheme="majorHAnsi" w:hAnsiTheme="majorHAnsi"/>
          <w:sz w:val="24"/>
          <w:szCs w:val="24"/>
        </w:rPr>
        <w:tab/>
      </w:r>
      <w:r w:rsidRPr="006A6D51">
        <w:rPr>
          <w:rFonts w:asciiTheme="majorHAnsi" w:hAnsiTheme="majorHAnsi"/>
          <w:sz w:val="24"/>
          <w:szCs w:val="24"/>
        </w:rPr>
        <w:tab/>
        <w:t>Vodja postopka izbora</w:t>
      </w:r>
    </w:p>
    <w:p w:rsidR="006A6D51" w:rsidRPr="006A6D51" w:rsidRDefault="006A6D51">
      <w:pPr>
        <w:pStyle w:val="Telobesedila"/>
        <w:spacing w:before="6"/>
        <w:rPr>
          <w:rFonts w:asciiTheme="majorHAnsi" w:hAnsiTheme="majorHAnsi"/>
          <w:sz w:val="24"/>
          <w:szCs w:val="24"/>
        </w:rPr>
      </w:pPr>
      <w:r w:rsidRPr="006A6D51">
        <w:rPr>
          <w:rFonts w:asciiTheme="majorHAnsi" w:hAnsiTheme="majorHAnsi"/>
          <w:sz w:val="24"/>
          <w:szCs w:val="24"/>
        </w:rPr>
        <w:tab/>
      </w:r>
      <w:r w:rsidRPr="006A6D51">
        <w:rPr>
          <w:rFonts w:asciiTheme="majorHAnsi" w:hAnsiTheme="majorHAnsi"/>
          <w:sz w:val="24"/>
          <w:szCs w:val="24"/>
        </w:rPr>
        <w:tab/>
      </w:r>
      <w:r w:rsidRPr="006A6D51">
        <w:rPr>
          <w:rFonts w:asciiTheme="majorHAnsi" w:hAnsiTheme="majorHAnsi"/>
          <w:sz w:val="24"/>
          <w:szCs w:val="24"/>
        </w:rPr>
        <w:tab/>
      </w:r>
      <w:r w:rsidRPr="006A6D51">
        <w:rPr>
          <w:rFonts w:asciiTheme="majorHAnsi" w:hAnsiTheme="majorHAnsi"/>
          <w:sz w:val="24"/>
          <w:szCs w:val="24"/>
        </w:rPr>
        <w:tab/>
      </w:r>
      <w:r w:rsidRPr="006A6D51">
        <w:rPr>
          <w:rFonts w:asciiTheme="majorHAnsi" w:hAnsiTheme="majorHAnsi"/>
          <w:sz w:val="24"/>
          <w:szCs w:val="24"/>
        </w:rPr>
        <w:tab/>
      </w:r>
      <w:r w:rsidRPr="006A6D51">
        <w:rPr>
          <w:rFonts w:asciiTheme="majorHAnsi" w:hAnsiTheme="majorHAnsi"/>
          <w:sz w:val="24"/>
          <w:szCs w:val="24"/>
        </w:rPr>
        <w:tab/>
      </w:r>
      <w:r w:rsidRPr="006A6D51">
        <w:rPr>
          <w:rFonts w:asciiTheme="majorHAnsi" w:hAnsiTheme="majorHAnsi"/>
          <w:sz w:val="24"/>
          <w:szCs w:val="24"/>
        </w:rPr>
        <w:tab/>
      </w:r>
      <w:r w:rsidRPr="006A6D51">
        <w:rPr>
          <w:rFonts w:asciiTheme="majorHAnsi" w:hAnsiTheme="majorHAnsi"/>
          <w:sz w:val="24"/>
          <w:szCs w:val="24"/>
        </w:rPr>
        <w:tab/>
      </w:r>
      <w:r w:rsidRPr="006A6D51">
        <w:rPr>
          <w:rFonts w:asciiTheme="majorHAnsi" w:hAnsiTheme="majorHAnsi"/>
          <w:sz w:val="24"/>
          <w:szCs w:val="24"/>
        </w:rPr>
        <w:tab/>
      </w:r>
      <w:r w:rsidRPr="006A6D51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</w:t>
      </w:r>
      <w:r w:rsidR="00070A61">
        <w:rPr>
          <w:rFonts w:asciiTheme="majorHAnsi" w:hAnsiTheme="majorHAnsi"/>
          <w:sz w:val="24"/>
          <w:szCs w:val="24"/>
        </w:rPr>
        <w:t xml:space="preserve">    Dr</w:t>
      </w:r>
      <w:r>
        <w:rPr>
          <w:rFonts w:asciiTheme="majorHAnsi" w:hAnsiTheme="majorHAnsi"/>
          <w:sz w:val="24"/>
          <w:szCs w:val="24"/>
        </w:rPr>
        <w:t xml:space="preserve">. </w:t>
      </w:r>
      <w:r w:rsidR="00070A61">
        <w:rPr>
          <w:rFonts w:asciiTheme="majorHAnsi" w:hAnsiTheme="majorHAnsi"/>
          <w:sz w:val="24"/>
          <w:szCs w:val="24"/>
        </w:rPr>
        <w:t>Marko Vudrag</w:t>
      </w:r>
    </w:p>
    <w:p w:rsidR="006A6D51" w:rsidRPr="006A6D51" w:rsidRDefault="006A6D51">
      <w:pPr>
        <w:pStyle w:val="Telobesedila"/>
        <w:spacing w:before="6"/>
        <w:rPr>
          <w:rFonts w:asciiTheme="majorHAnsi" w:hAnsiTheme="majorHAnsi"/>
          <w:sz w:val="24"/>
          <w:szCs w:val="24"/>
        </w:rPr>
      </w:pPr>
    </w:p>
    <w:p w:rsidR="00D90BD6" w:rsidRPr="00D90BD6" w:rsidRDefault="00D90BD6" w:rsidP="00D90BD6">
      <w:pPr>
        <w:rPr>
          <w:rFonts w:asciiTheme="majorHAnsi" w:hAnsiTheme="majorHAnsi"/>
        </w:rPr>
      </w:pPr>
    </w:p>
    <w:p w:rsidR="00D90BD6" w:rsidRPr="00D90BD6" w:rsidRDefault="00D90BD6" w:rsidP="00D90BD6">
      <w:pPr>
        <w:rPr>
          <w:rFonts w:asciiTheme="majorHAnsi" w:hAnsiTheme="majorHAnsi"/>
        </w:rPr>
      </w:pPr>
    </w:p>
    <w:p w:rsidR="00D90BD6" w:rsidRPr="00D90BD6" w:rsidRDefault="00D90BD6" w:rsidP="00D90BD6">
      <w:pPr>
        <w:rPr>
          <w:rFonts w:asciiTheme="majorHAnsi" w:hAnsiTheme="majorHAnsi"/>
        </w:rPr>
      </w:pPr>
    </w:p>
    <w:p w:rsidR="00D90BD6" w:rsidRPr="00827DEE" w:rsidRDefault="00D90BD6" w:rsidP="00D90BD6">
      <w:pPr>
        <w:jc w:val="center"/>
        <w:rPr>
          <w:rFonts w:asciiTheme="majorHAnsi" w:hAnsiTheme="majorHAnsi"/>
          <w:sz w:val="14"/>
          <w:szCs w:val="14"/>
        </w:rPr>
      </w:pPr>
      <w:r w:rsidRPr="00827DEE">
        <w:rPr>
          <w:rFonts w:asciiTheme="majorHAnsi" w:hAnsiTheme="majorHAnsi"/>
          <w:b/>
          <w:sz w:val="14"/>
          <w:szCs w:val="14"/>
        </w:rPr>
        <w:t>USTANOVA Fundacija BiT Planota</w:t>
      </w:r>
      <w:r w:rsidRPr="00827DEE">
        <w:rPr>
          <w:rFonts w:asciiTheme="majorHAnsi" w:hAnsiTheme="majorHAnsi"/>
          <w:sz w:val="14"/>
          <w:szCs w:val="14"/>
        </w:rPr>
        <w:t>, Grgarske Ravne 30, 5251 Grgar, Slovenija</w:t>
      </w:r>
    </w:p>
    <w:p w:rsidR="006A66E7" w:rsidRPr="00D90BD6" w:rsidRDefault="00D90BD6" w:rsidP="00D90BD6">
      <w:pPr>
        <w:jc w:val="center"/>
        <w:rPr>
          <w:rFonts w:asciiTheme="majorHAnsi" w:hAnsiTheme="majorHAnsi"/>
        </w:rPr>
      </w:pPr>
      <w:r w:rsidRPr="00827DEE">
        <w:rPr>
          <w:rFonts w:asciiTheme="majorHAnsi" w:hAnsiTheme="majorHAnsi"/>
          <w:sz w:val="14"/>
          <w:szCs w:val="14"/>
        </w:rPr>
        <w:t xml:space="preserve">tel. +386 (0)5 307 40 40, </w:t>
      </w:r>
      <w:proofErr w:type="spellStart"/>
      <w:r w:rsidRPr="00827DEE">
        <w:rPr>
          <w:rFonts w:asciiTheme="majorHAnsi" w:hAnsiTheme="majorHAnsi"/>
          <w:sz w:val="14"/>
          <w:szCs w:val="14"/>
        </w:rPr>
        <w:t>mob</w:t>
      </w:r>
      <w:proofErr w:type="spellEnd"/>
      <w:r w:rsidRPr="00827DEE">
        <w:rPr>
          <w:rFonts w:asciiTheme="majorHAnsi" w:hAnsiTheme="majorHAnsi"/>
          <w:sz w:val="14"/>
          <w:szCs w:val="14"/>
        </w:rPr>
        <w:t xml:space="preserve">. +386 (0)40 288 097,  </w:t>
      </w:r>
      <w:hyperlink r:id="rId9" w:history="1">
        <w:r w:rsidRPr="00827DEE">
          <w:rPr>
            <w:rStyle w:val="Hiperpovezava"/>
            <w:rFonts w:asciiTheme="majorHAnsi" w:hAnsiTheme="majorHAnsi"/>
            <w:sz w:val="14"/>
            <w:szCs w:val="14"/>
          </w:rPr>
          <w:t>info@planota.si</w:t>
        </w:r>
      </w:hyperlink>
      <w:r w:rsidRPr="00827DEE">
        <w:rPr>
          <w:rFonts w:asciiTheme="majorHAnsi" w:hAnsiTheme="majorHAnsi"/>
          <w:sz w:val="14"/>
          <w:szCs w:val="14"/>
        </w:rPr>
        <w:t xml:space="preserve">, </w:t>
      </w:r>
      <w:hyperlink r:id="rId10" w:history="1">
        <w:r w:rsidRPr="00827DEE">
          <w:rPr>
            <w:rStyle w:val="Hiperpovezava"/>
            <w:rFonts w:asciiTheme="majorHAnsi" w:hAnsiTheme="majorHAnsi"/>
            <w:sz w:val="14"/>
            <w:szCs w:val="14"/>
          </w:rPr>
          <w:t>www.nvoplanota.si</w:t>
        </w:r>
      </w:hyperlink>
      <w:r w:rsidR="00614DC5">
        <w:rPr>
          <w:rStyle w:val="Hiperpovezava"/>
          <w:rFonts w:asciiTheme="majorHAnsi" w:hAnsiTheme="majorHAnsi"/>
          <w:sz w:val="14"/>
          <w:szCs w:val="14"/>
        </w:rPr>
        <w:t xml:space="preserve"> </w:t>
      </w:r>
      <w:bookmarkStart w:id="0" w:name="_GoBack"/>
      <w:bookmarkEnd w:id="0"/>
    </w:p>
    <w:sectPr w:rsidR="006A66E7" w:rsidRPr="00D90BD6">
      <w:headerReference w:type="default" r:id="rId11"/>
      <w:type w:val="continuous"/>
      <w:pgSz w:w="11910" w:h="16840"/>
      <w:pgMar w:top="1040" w:right="580" w:bottom="280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F23" w:rsidRDefault="00152F23" w:rsidP="002114CB">
      <w:r>
        <w:separator/>
      </w:r>
    </w:p>
  </w:endnote>
  <w:endnote w:type="continuationSeparator" w:id="0">
    <w:p w:rsidR="00152F23" w:rsidRDefault="00152F23" w:rsidP="0021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F23" w:rsidRDefault="00152F23" w:rsidP="002114CB">
      <w:r>
        <w:separator/>
      </w:r>
    </w:p>
  </w:footnote>
  <w:footnote w:type="continuationSeparator" w:id="0">
    <w:p w:rsidR="00152F23" w:rsidRDefault="00152F23" w:rsidP="00211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CB" w:rsidRDefault="002114CB">
    <w:pPr>
      <w:pStyle w:val="Glava"/>
    </w:pPr>
    <w:r>
      <w:rPr>
        <w:rFonts w:ascii="Calibri Light" w:eastAsia="Tahoma" w:hAnsi="Calibri Light"/>
        <w:noProof/>
        <w:sz w:val="16"/>
        <w:szCs w:val="16"/>
      </w:rPr>
      <w:t xml:space="preserve">           </w:t>
    </w:r>
    <w:r>
      <w:rPr>
        <w:rFonts w:ascii="Calibri Light" w:eastAsia="Tahoma" w:hAnsi="Calibri Light"/>
        <w:noProof/>
        <w:sz w:val="16"/>
        <w:szCs w:val="16"/>
        <w:lang w:eastAsia="sl-SI"/>
      </w:rPr>
      <w:drawing>
        <wp:inline distT="0" distB="0" distL="0" distR="0" wp14:anchorId="481DAE76" wp14:editId="35BAB005">
          <wp:extent cx="1631950" cy="660400"/>
          <wp:effectExtent l="0" t="0" r="6350" b="6350"/>
          <wp:docPr id="2" name="Slika 2" descr="LRF bit planota_N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RF bit planota_N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 Light" w:eastAsia="Tahoma" w:hAnsi="Calibri Light"/>
        <w:noProof/>
        <w:sz w:val="16"/>
        <w:szCs w:val="16"/>
      </w:rPr>
      <w:t xml:space="preserve">                                                </w:t>
    </w:r>
    <w:r>
      <w:rPr>
        <w:noProof/>
        <w:lang w:eastAsia="sl-SI"/>
      </w:rPr>
      <w:drawing>
        <wp:inline distT="0" distB="0" distL="0" distR="0" wp14:anchorId="55FF90C6" wp14:editId="4861D76B">
          <wp:extent cx="2667000" cy="317500"/>
          <wp:effectExtent l="0" t="0" r="0" b="6350"/>
          <wp:docPr id="1" name="Slika 1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5" descr="MJ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807EE"/>
    <w:multiLevelType w:val="hybridMultilevel"/>
    <w:tmpl w:val="42285AAC"/>
    <w:lvl w:ilvl="0" w:tplc="C448AB74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1F1F1F"/>
        <w:w w:val="95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43F2D"/>
    <w:multiLevelType w:val="hybridMultilevel"/>
    <w:tmpl w:val="A37AED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743E5"/>
    <w:multiLevelType w:val="hybridMultilevel"/>
    <w:tmpl w:val="9C52A354"/>
    <w:lvl w:ilvl="0" w:tplc="9C88A0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A66E7"/>
    <w:rsid w:val="000010A9"/>
    <w:rsid w:val="00007B02"/>
    <w:rsid w:val="00070A61"/>
    <w:rsid w:val="00094D9F"/>
    <w:rsid w:val="00095BFC"/>
    <w:rsid w:val="000E2A55"/>
    <w:rsid w:val="00152F23"/>
    <w:rsid w:val="00162BB9"/>
    <w:rsid w:val="002114CB"/>
    <w:rsid w:val="00327C93"/>
    <w:rsid w:val="00470966"/>
    <w:rsid w:val="00536F43"/>
    <w:rsid w:val="00614DC5"/>
    <w:rsid w:val="006A66E7"/>
    <w:rsid w:val="006A6D51"/>
    <w:rsid w:val="006E4E34"/>
    <w:rsid w:val="007D0703"/>
    <w:rsid w:val="0080144F"/>
    <w:rsid w:val="00827DEE"/>
    <w:rsid w:val="009E46B9"/>
    <w:rsid w:val="00D12652"/>
    <w:rsid w:val="00D9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uiPriority w:val="1"/>
    <w:qFormat/>
    <w:rPr>
      <w:rFonts w:ascii="Cambria" w:eastAsia="Cambria" w:hAnsi="Cambria" w:cs="Cambria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Pr>
      <w:sz w:val="23"/>
      <w:szCs w:val="23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spacing w:line="239" w:lineRule="exact"/>
      <w:ind w:left="115"/>
    </w:pPr>
  </w:style>
  <w:style w:type="paragraph" w:styleId="Glava">
    <w:name w:val="header"/>
    <w:basedOn w:val="Navaden"/>
    <w:link w:val="GlavaZnak"/>
    <w:uiPriority w:val="99"/>
    <w:unhideWhenUsed/>
    <w:rsid w:val="002114C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114CB"/>
    <w:rPr>
      <w:rFonts w:ascii="Cambria" w:eastAsia="Cambria" w:hAnsi="Cambria" w:cs="Cambria"/>
      <w:lang w:val="sl-SI"/>
    </w:rPr>
  </w:style>
  <w:style w:type="paragraph" w:styleId="Noga">
    <w:name w:val="footer"/>
    <w:basedOn w:val="Navaden"/>
    <w:link w:val="NogaZnak"/>
    <w:uiPriority w:val="99"/>
    <w:unhideWhenUsed/>
    <w:rsid w:val="002114C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114CB"/>
    <w:rPr>
      <w:rFonts w:ascii="Cambria" w:eastAsia="Cambria" w:hAnsi="Cambria" w:cs="Cambria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14C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14CB"/>
    <w:rPr>
      <w:rFonts w:ascii="Tahoma" w:eastAsia="Cambria" w:hAnsi="Tahoma" w:cs="Tahoma"/>
      <w:sz w:val="16"/>
      <w:szCs w:val="16"/>
      <w:lang w:val="sl-SI"/>
    </w:rPr>
  </w:style>
  <w:style w:type="character" w:styleId="Hiperpovezava">
    <w:name w:val="Hyperlink"/>
    <w:rsid w:val="00327C93"/>
    <w:rPr>
      <w:color w:val="0000FF"/>
      <w:u w:val="single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010A9"/>
    <w:rPr>
      <w:rFonts w:ascii="Cambria" w:eastAsia="Cambria" w:hAnsi="Cambria" w:cs="Cambria"/>
      <w:sz w:val="23"/>
      <w:szCs w:val="23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uiPriority w:val="1"/>
    <w:qFormat/>
    <w:rPr>
      <w:rFonts w:ascii="Cambria" w:eastAsia="Cambria" w:hAnsi="Cambria" w:cs="Cambria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Pr>
      <w:sz w:val="23"/>
      <w:szCs w:val="23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spacing w:line="239" w:lineRule="exact"/>
      <w:ind w:left="115"/>
    </w:pPr>
  </w:style>
  <w:style w:type="paragraph" w:styleId="Glava">
    <w:name w:val="header"/>
    <w:basedOn w:val="Navaden"/>
    <w:link w:val="GlavaZnak"/>
    <w:uiPriority w:val="99"/>
    <w:unhideWhenUsed/>
    <w:rsid w:val="002114C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114CB"/>
    <w:rPr>
      <w:rFonts w:ascii="Cambria" w:eastAsia="Cambria" w:hAnsi="Cambria" w:cs="Cambria"/>
      <w:lang w:val="sl-SI"/>
    </w:rPr>
  </w:style>
  <w:style w:type="paragraph" w:styleId="Noga">
    <w:name w:val="footer"/>
    <w:basedOn w:val="Navaden"/>
    <w:link w:val="NogaZnak"/>
    <w:uiPriority w:val="99"/>
    <w:unhideWhenUsed/>
    <w:rsid w:val="002114C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114CB"/>
    <w:rPr>
      <w:rFonts w:ascii="Cambria" w:eastAsia="Cambria" w:hAnsi="Cambria" w:cs="Cambria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14C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14CB"/>
    <w:rPr>
      <w:rFonts w:ascii="Tahoma" w:eastAsia="Cambria" w:hAnsi="Tahoma" w:cs="Tahoma"/>
      <w:sz w:val="16"/>
      <w:szCs w:val="16"/>
      <w:lang w:val="sl-SI"/>
    </w:rPr>
  </w:style>
  <w:style w:type="character" w:styleId="Hiperpovezava">
    <w:name w:val="Hyperlink"/>
    <w:rsid w:val="00327C93"/>
    <w:rPr>
      <w:color w:val="0000FF"/>
      <w:u w:val="single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010A9"/>
    <w:rPr>
      <w:rFonts w:ascii="Cambria" w:eastAsia="Cambria" w:hAnsi="Cambria" w:cs="Cambria"/>
      <w:sz w:val="23"/>
      <w:szCs w:val="23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lanota.s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voplanota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lanota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Planota Darijan Krpan</dc:creator>
  <cp:lastModifiedBy>Darijan Krpan</cp:lastModifiedBy>
  <cp:revision>14</cp:revision>
  <dcterms:created xsi:type="dcterms:W3CDTF">2020-12-07T08:23:00Z</dcterms:created>
  <dcterms:modified xsi:type="dcterms:W3CDTF">2021-01-20T07:32:00Z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LastSaved">
    <vt:filetime>2020-12-07T00:00:00Z</vt:filetime>
  </property>
</Properties>
</file>